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20FA" w14:textId="1B655D38" w:rsidR="009C15A3" w:rsidRPr="008E3CD1" w:rsidRDefault="009C15A3" w:rsidP="001A67E1">
      <w:pPr>
        <w:spacing w:line="360" w:lineRule="auto"/>
        <w:rPr>
          <w:rFonts w:ascii="Cambria" w:hAnsi="Cambria"/>
        </w:rPr>
      </w:pPr>
    </w:p>
    <w:p w14:paraId="77D1CD5A" w14:textId="45C568E0" w:rsidR="004A7D5E" w:rsidRPr="008E3CD1" w:rsidRDefault="00810713" w:rsidP="001A67E1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PROJETO DE LEI N.º</w:t>
      </w:r>
      <w:r w:rsidR="004A7D5E" w:rsidRPr="008E3CD1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8E3CD1" w:rsidRPr="008E3CD1">
        <w:rPr>
          <w:rFonts w:ascii="Cambria" w:hAnsi="Cambria" w:cs="Times New Roman"/>
          <w:b/>
          <w:bCs/>
          <w:sz w:val="24"/>
          <w:szCs w:val="24"/>
        </w:rPr>
        <w:t>079</w:t>
      </w:r>
      <w:r w:rsidR="00C0595C" w:rsidRPr="008E3CD1">
        <w:rPr>
          <w:rFonts w:ascii="Cambria" w:hAnsi="Cambria" w:cs="Times New Roman"/>
          <w:b/>
          <w:bCs/>
          <w:sz w:val="24"/>
          <w:szCs w:val="24"/>
        </w:rPr>
        <w:t>/</w:t>
      </w:r>
      <w:r w:rsidR="004A7D5E" w:rsidRPr="008E3CD1">
        <w:rPr>
          <w:rFonts w:ascii="Cambria" w:hAnsi="Cambria" w:cs="Times New Roman"/>
          <w:b/>
          <w:bCs/>
          <w:sz w:val="24"/>
          <w:szCs w:val="24"/>
        </w:rPr>
        <w:t>202</w:t>
      </w:r>
      <w:r w:rsidR="008E3CD1" w:rsidRPr="008E3CD1">
        <w:rPr>
          <w:rFonts w:ascii="Cambria" w:hAnsi="Cambria" w:cs="Times New Roman"/>
          <w:b/>
          <w:bCs/>
          <w:sz w:val="24"/>
          <w:szCs w:val="24"/>
        </w:rPr>
        <w:t>2</w:t>
      </w:r>
      <w:r w:rsidR="004A7D5E" w:rsidRPr="008E3CD1">
        <w:rPr>
          <w:rFonts w:ascii="Cambria" w:hAnsi="Cambria" w:cs="Times New Roman"/>
          <w:b/>
          <w:bCs/>
          <w:sz w:val="24"/>
          <w:szCs w:val="24"/>
        </w:rPr>
        <w:t xml:space="preserve">. </w:t>
      </w:r>
    </w:p>
    <w:p w14:paraId="3FA96B05" w14:textId="617B7488" w:rsidR="004A7D5E" w:rsidRPr="008E3CD1" w:rsidRDefault="004A7D5E" w:rsidP="001A67E1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8327DD1" w14:textId="2D7CB581" w:rsidR="004A7D5E" w:rsidRPr="008E3CD1" w:rsidRDefault="001A39E6" w:rsidP="001A67E1">
      <w:pPr>
        <w:spacing w:line="276" w:lineRule="auto"/>
        <w:ind w:left="41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INSTITU</w:t>
      </w:r>
      <w:r w:rsidR="008E3CD1" w:rsidRPr="008E3CD1">
        <w:rPr>
          <w:rFonts w:ascii="Cambria" w:hAnsi="Cambria" w:cs="Times New Roman"/>
          <w:b/>
          <w:bCs/>
          <w:sz w:val="24"/>
          <w:szCs w:val="24"/>
        </w:rPr>
        <w:t>I, NO CALENDÁRIO OFICIAL DO MUNICÍPIO, A CELEBRAÇÃO DA ‘ECO PÁSCOA’</w:t>
      </w:r>
      <w:r w:rsidRPr="008E3CD1">
        <w:rPr>
          <w:rFonts w:ascii="Cambria" w:hAnsi="Cambria" w:cs="Times New Roman"/>
          <w:b/>
          <w:bCs/>
          <w:sz w:val="24"/>
          <w:szCs w:val="24"/>
        </w:rPr>
        <w:t xml:space="preserve">. </w:t>
      </w:r>
    </w:p>
    <w:p w14:paraId="259AE323" w14:textId="21C1FDCE" w:rsidR="004A7D5E" w:rsidRPr="008E3CD1" w:rsidRDefault="004A7D5E" w:rsidP="001A67E1">
      <w:pPr>
        <w:spacing w:line="276" w:lineRule="auto"/>
        <w:ind w:left="41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AUTOR: ELEOMÁRCIO ALMEIDA DE LIMA.</w:t>
      </w:r>
    </w:p>
    <w:p w14:paraId="19F9CED8" w14:textId="77777777" w:rsidR="004A7D5E" w:rsidRPr="008E3CD1" w:rsidRDefault="004A7D5E" w:rsidP="001A67E1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48E823F" w14:textId="1362B7CF" w:rsidR="001A67E1" w:rsidRPr="008E3CD1" w:rsidRDefault="001A67E1" w:rsidP="001A67E1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F562DB8" w14:textId="0F7C7E8E" w:rsidR="009C3155" w:rsidRPr="008E3CD1" w:rsidRDefault="00DD6BB2" w:rsidP="00057954">
      <w:pPr>
        <w:spacing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8E3CD1">
        <w:rPr>
          <w:rFonts w:ascii="Cambria" w:hAnsi="Cambria"/>
          <w:b/>
          <w:bCs/>
          <w:sz w:val="24"/>
          <w:szCs w:val="24"/>
        </w:rPr>
        <w:t xml:space="preserve">Art. 1º. </w:t>
      </w:r>
      <w:r w:rsidR="00057954" w:rsidRPr="008E3CD1">
        <w:rPr>
          <w:rFonts w:ascii="Cambria" w:hAnsi="Cambria"/>
          <w:sz w:val="24"/>
          <w:szCs w:val="24"/>
        </w:rPr>
        <w:t>Fica instituíd</w:t>
      </w:r>
      <w:r w:rsidR="00523EDD" w:rsidRPr="008E3CD1">
        <w:rPr>
          <w:rFonts w:ascii="Cambria" w:hAnsi="Cambria"/>
          <w:sz w:val="24"/>
          <w:szCs w:val="24"/>
        </w:rPr>
        <w:t>a</w:t>
      </w:r>
      <w:r w:rsidR="008E3CD1" w:rsidRPr="008E3CD1">
        <w:rPr>
          <w:rFonts w:ascii="Cambria" w:hAnsi="Cambria"/>
          <w:sz w:val="24"/>
          <w:szCs w:val="24"/>
        </w:rPr>
        <w:t>,</w:t>
      </w:r>
      <w:r w:rsidR="00057954" w:rsidRPr="008E3CD1">
        <w:rPr>
          <w:rFonts w:ascii="Cambria" w:hAnsi="Cambria"/>
          <w:sz w:val="24"/>
          <w:szCs w:val="24"/>
        </w:rPr>
        <w:t xml:space="preserve"> </w:t>
      </w:r>
      <w:r w:rsidR="008E3CD1" w:rsidRPr="008E3CD1">
        <w:rPr>
          <w:rFonts w:ascii="Cambria" w:hAnsi="Cambria"/>
          <w:sz w:val="24"/>
          <w:szCs w:val="24"/>
        </w:rPr>
        <w:t>no calendário oficial do município de Parauapebas, a celebração da ‘Eco Páscoa’</w:t>
      </w:r>
      <w:r w:rsidR="001A39E6" w:rsidRPr="008E3CD1">
        <w:rPr>
          <w:rFonts w:ascii="Cambria" w:hAnsi="Cambria"/>
          <w:sz w:val="24"/>
          <w:szCs w:val="24"/>
        </w:rPr>
        <w:t xml:space="preserve">, a ser realizada, anualmente, </w:t>
      </w:r>
      <w:r w:rsidR="008E3CD1" w:rsidRPr="008E3CD1">
        <w:rPr>
          <w:rFonts w:ascii="Cambria" w:hAnsi="Cambria"/>
          <w:sz w:val="24"/>
          <w:szCs w:val="24"/>
        </w:rPr>
        <w:t>durante 05 (cinco) dias, no período atinente à celebração da Páscoa.</w:t>
      </w:r>
      <w:r w:rsidR="001A39E6" w:rsidRPr="008E3CD1">
        <w:rPr>
          <w:rFonts w:ascii="Cambria" w:hAnsi="Cambria"/>
          <w:sz w:val="24"/>
          <w:szCs w:val="24"/>
        </w:rPr>
        <w:t xml:space="preserve"> </w:t>
      </w:r>
      <w:r w:rsidR="00523EDD" w:rsidRPr="008E3CD1">
        <w:rPr>
          <w:rFonts w:ascii="Cambria" w:hAnsi="Cambria"/>
          <w:sz w:val="24"/>
          <w:szCs w:val="24"/>
        </w:rPr>
        <w:t xml:space="preserve"> </w:t>
      </w:r>
      <w:r w:rsidR="00057954" w:rsidRPr="008E3CD1">
        <w:rPr>
          <w:rFonts w:ascii="Cambria" w:hAnsi="Cambria"/>
          <w:sz w:val="24"/>
          <w:szCs w:val="24"/>
        </w:rPr>
        <w:t xml:space="preserve"> </w:t>
      </w:r>
    </w:p>
    <w:p w14:paraId="29EC3EEB" w14:textId="0C132BF8" w:rsidR="00290E27" w:rsidRPr="008E3CD1" w:rsidRDefault="00704BA4" w:rsidP="003E7B8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  <w:r w:rsidR="00AF0389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A 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celebração da ‘Eco Páscoa’</w:t>
      </w:r>
      <w:r w:rsidR="00AF0389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passa a integrar o Calendário Oficial de Eventos do Município de Parauapebas. </w:t>
      </w:r>
      <w:r w:rsidR="00490AB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="003E7B8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0F98FE6" w14:textId="3E3D6F91" w:rsidR="00AF0389" w:rsidRPr="008E3CD1" w:rsidRDefault="003E7B83" w:rsidP="003E7B8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Art. 3º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  <w:r w:rsidR="00AF0389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A programação de que trata esta Lei tem por finalidade o fomento, o desenvolvimento, a conscientização e a promoção dos atrativos turísticos de Parauapebas</w:t>
      </w:r>
      <w:r w:rsidR="00C90F6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53564377" w14:textId="59BCE932" w:rsidR="003E7B83" w:rsidRPr="008E3CD1" w:rsidRDefault="003E7B83" w:rsidP="00E158C7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Art. 4º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. </w:t>
      </w:r>
      <w:r w:rsidR="00C90F6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O Poder Executivo poderá regulamentar a presente Lei no que couber. </w:t>
      </w:r>
      <w:r w:rsidR="00490AB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719ABD" w14:textId="7EDA5EDE" w:rsidR="009C3155" w:rsidRPr="008E3CD1" w:rsidRDefault="00290E27" w:rsidP="00C90F6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Art. 5.º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="00C90F6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14:paraId="1A765892" w14:textId="77777777" w:rsidR="00C90F63" w:rsidRPr="008E3CD1" w:rsidRDefault="00C90F63" w:rsidP="00C90F63">
      <w:pPr>
        <w:spacing w:line="360" w:lineRule="auto"/>
        <w:ind w:firstLine="1134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049AC503" w14:textId="3E94BC6A" w:rsidR="009C3155" w:rsidRPr="008E3CD1" w:rsidRDefault="009C3155" w:rsidP="009C31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Sala das Sessões, em 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02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de 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maio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de 202</w:t>
      </w:r>
      <w:r w:rsidR="008E3CD1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2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</w:p>
    <w:p w14:paraId="6D65173E" w14:textId="5A39A606" w:rsidR="008E3CD1" w:rsidRPr="008E3CD1" w:rsidRDefault="00B9423C" w:rsidP="008E3CD1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Câmara Municipal de </w:t>
      </w:r>
      <w:r w:rsidR="009C3155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Parauapebas/PA. </w:t>
      </w:r>
    </w:p>
    <w:p w14:paraId="52067C73" w14:textId="5DE12EBA" w:rsidR="00B9423C" w:rsidRPr="008E3CD1" w:rsidRDefault="00B9423C" w:rsidP="009C31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22CA8571" w14:textId="1FEB1200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________________________________________</w:t>
      </w:r>
    </w:p>
    <w:p w14:paraId="181E5528" w14:textId="07A70D64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ELEOMÁRCIO ALMEIDA DE LIMA</w:t>
      </w:r>
    </w:p>
    <w:p w14:paraId="650FF2FE" w14:textId="3E7AFEDA" w:rsidR="006A3071" w:rsidRPr="008E3CD1" w:rsidRDefault="00B9423C" w:rsidP="00E64ABE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sz w:val="24"/>
          <w:szCs w:val="24"/>
        </w:rPr>
        <w:t>Vereador</w:t>
      </w:r>
      <w:r w:rsidR="00E64ABE" w:rsidRPr="008E3CD1">
        <w:rPr>
          <w:rFonts w:ascii="Cambria" w:hAnsi="Cambria" w:cs="Times New Roman"/>
          <w:sz w:val="24"/>
          <w:szCs w:val="24"/>
        </w:rPr>
        <w:t>/</w:t>
      </w:r>
      <w:r w:rsidR="00E64ABE" w:rsidRPr="008E3CD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A3071" w:rsidRPr="008E3CD1">
        <w:rPr>
          <w:rFonts w:ascii="Cambria" w:hAnsi="Cambria" w:cs="Times New Roman"/>
          <w:sz w:val="24"/>
          <w:szCs w:val="24"/>
        </w:rPr>
        <w:t>PROS</w:t>
      </w:r>
    </w:p>
    <w:p w14:paraId="5408433D" w14:textId="77777777" w:rsidR="00B9423C" w:rsidRPr="008E3CD1" w:rsidRDefault="00B9423C" w:rsidP="008E3CD1">
      <w:pPr>
        <w:spacing w:line="360" w:lineRule="auto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3B97DA15" w14:textId="4B961D89" w:rsidR="009C3155" w:rsidRPr="008E3CD1" w:rsidRDefault="009C3155" w:rsidP="009C31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58F7FCAA" w14:textId="04E9152D" w:rsidR="009C3155" w:rsidRPr="008E3CD1" w:rsidRDefault="009C3155" w:rsidP="009C3155">
      <w:pPr>
        <w:spacing w:line="360" w:lineRule="auto"/>
        <w:ind w:firstLine="851"/>
        <w:jc w:val="center"/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b/>
          <w:bCs/>
          <w:color w:val="000000"/>
          <w:sz w:val="24"/>
          <w:szCs w:val="24"/>
          <w:shd w:val="clear" w:color="auto" w:fill="FFFFFF"/>
        </w:rPr>
        <w:t>JUSTIFICATIVA</w:t>
      </w:r>
    </w:p>
    <w:p w14:paraId="3B2FEA94" w14:textId="78E359DE" w:rsidR="00C82193" w:rsidRPr="008E3CD1" w:rsidRDefault="00C90F63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Senhor Presidente desta Casa e Nobres Vereadores</w:t>
      </w:r>
      <w:r w:rsidR="00C82193"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</w:p>
    <w:p w14:paraId="4E8F2951" w14:textId="7903E62A" w:rsidR="00B73774" w:rsidRDefault="00C90F63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O presente projeto de lei possui a finalidade de </w:t>
      </w:r>
      <w:r w:rsid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homenagear e consolidar no município de Parauapebas a celebração da ECO PÁSCOA, evento promovido pela Secretaria Municipal de Turismo, que ocorreu no mês de abril e tivera o prestígio de cerca de </w:t>
      </w:r>
      <w:r w:rsidR="00CD23A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30.000 (trinta mil) pessoas. </w:t>
      </w:r>
    </w:p>
    <w:p w14:paraId="25A1CBAD" w14:textId="725F44C0" w:rsidR="00CD23A1" w:rsidRDefault="00CD23A1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Na oportunidade, o evento promoveu o transporte dos visitantes à praça da bíblia, por meio da oferta de transporte, chegando a conduzir mais de 5.000 (cinco mil) munícipes diariamente. </w:t>
      </w:r>
    </w:p>
    <w:p w14:paraId="4BDD71B6" w14:textId="625C5360" w:rsidR="00CD23A1" w:rsidRDefault="00CD23A1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Além disso, na oportunidade, a Secretaria Municipal de Turismo distribuiu cerca de 5.000 (cinco mil) ovos de chocolate para as crianças que compareceram ao local, bem como foi disponibilizado brinquedos para diversão, tirolesa, circuito de </w:t>
      </w:r>
      <w:proofErr w:type="spellStart"/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>arvorismo</w:t>
      </w:r>
      <w:proofErr w:type="spellEnd"/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shows de mágica, atração com palhaços, filmes e exposições musicais. </w:t>
      </w:r>
    </w:p>
    <w:p w14:paraId="0AF782E3" w14:textId="3D91A987" w:rsidR="00CD23A1" w:rsidRDefault="00CD23A1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Para além do fomento econômico, que movimento os setores de culinária, transporte e publicidade, a celebração da Eco Páscoa foi fundamental para mostrar também à população o potencial turístico de nossa cidade, a fim de concretizar essa matriz que tanto cresce em Parauapebas. </w:t>
      </w:r>
    </w:p>
    <w:p w14:paraId="182186B3" w14:textId="2D71C803" w:rsidR="00CD23A1" w:rsidRDefault="00CD23A1" w:rsidP="00C90F63">
      <w:pPr>
        <w:spacing w:line="360" w:lineRule="auto"/>
        <w:ind w:firstLine="851"/>
        <w:jc w:val="both"/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Nesse compasso, reiterando a importância da celebração aqui citada, trago </w:t>
      </w:r>
      <w:proofErr w:type="gramStart"/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tona as palavras de uma munícipe que participou da festividade: </w:t>
      </w:r>
      <w:r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t xml:space="preserve">“Aqui é muito lindo, e eu não conhecia, a vista da cidade e da floresta é maravilhosa, fiquei encantada. Além disso, achei o evento muito organizado”. </w:t>
      </w:r>
      <w:r>
        <w:rPr>
          <w:rStyle w:val="Refdenotaderodap"/>
          <w:rFonts w:ascii="Cambria" w:hAnsi="Cambria" w:cs="Arial"/>
          <w:color w:val="000000"/>
          <w:sz w:val="24"/>
          <w:szCs w:val="24"/>
          <w:shd w:val="clear" w:color="auto" w:fill="FFFFFF"/>
        </w:rPr>
        <w:footnoteReference w:id="1"/>
      </w:r>
    </w:p>
    <w:p w14:paraId="0112E739" w14:textId="30439741" w:rsidR="00CD23A1" w:rsidRDefault="00CD23A1" w:rsidP="00C90F63">
      <w:pPr>
        <w:spacing w:line="360" w:lineRule="auto"/>
        <w:ind w:firstLine="851"/>
        <w:jc w:val="both"/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Segundo palavras do próprio Gestor Municipal, </w:t>
      </w:r>
      <w:r w:rsidR="004064E6"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t xml:space="preserve">“são ações como esta (a eco páscoa) que são grandes, importantes, que ajudam a divulgar a nossa cidade. Essa é uma </w:t>
      </w:r>
      <w:r w:rsidR="004064E6"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Páscoa diferente e que está sendo realizada na Praça da Bíblia que fica dentro do Parque Urbano, que é o ponto turístico da cidade, e com essa decoração está ainda mais bonito.” </w:t>
      </w:r>
      <w:r w:rsidR="0040384F">
        <w:rPr>
          <w:rStyle w:val="Refdenotaderodap"/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footnoteReference w:id="2"/>
      </w:r>
    </w:p>
    <w:p w14:paraId="29FB10ED" w14:textId="6B4F6B9B" w:rsidR="00B73774" w:rsidRPr="0040384F" w:rsidRDefault="004064E6" w:rsidP="0040384F">
      <w:pPr>
        <w:spacing w:line="360" w:lineRule="auto"/>
        <w:ind w:firstLine="851"/>
        <w:jc w:val="both"/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Nessa mesma linha, o Secretaria de Turismo exarou que </w:t>
      </w:r>
      <w:r w:rsidR="0040384F" w:rsidRPr="0040384F"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t xml:space="preserve">“é </w:t>
      </w:r>
      <w:r w:rsidRPr="0040384F"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t>a primeira vez que o nosso município tem uma programação nesse porte, tudo preparado com muito carinho para as famílias. Queremos mostrar à população todos os nossos atrativos turísticos, desde o acesso vindo pelas vans até a chegada aqui com muitas atrações e brincadeiras ligadas ao turismo de aventura”</w:t>
      </w:r>
      <w:r w:rsidR="0040384F" w:rsidRPr="0040384F">
        <w:rPr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FA1C2E"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="0040384F" w:rsidRPr="0040384F">
        <w:rPr>
          <w:rStyle w:val="Refdenotaderodap"/>
          <w:rFonts w:ascii="Cambria" w:hAnsi="Cambria" w:cs="Arial"/>
          <w:i/>
          <w:iCs/>
          <w:color w:val="000000"/>
          <w:sz w:val="24"/>
          <w:szCs w:val="24"/>
          <w:shd w:val="clear" w:color="auto" w:fill="FFFFFF"/>
        </w:rPr>
        <w:footnoteReference w:id="3"/>
      </w:r>
    </w:p>
    <w:p w14:paraId="27673CB6" w14:textId="5B1C64AF" w:rsidR="00FA1C2E" w:rsidRPr="0040384F" w:rsidRDefault="00FA1C2E" w:rsidP="00C90F63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Além disso, ressalto que sobre o prisma legal tal projeto de lei é formalmente compatível com a Constituição Federal e com a Lei Orgânica Municipal, consoante se observa no art. 30, I, e art. 8º, I, </w:t>
      </w:r>
      <w:r w:rsidR="00F26BD3"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respectivamente, pois a instituição </w:t>
      </w:r>
      <w:r w:rsid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da celebração da Eco Páscoa </w:t>
      </w:r>
      <w:r w:rsidR="00F26BD3"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se trata de matéria de interesse local. Outrossim, não há dispositivo que vede tal iniciativa. </w:t>
      </w:r>
    </w:p>
    <w:p w14:paraId="26A281C5" w14:textId="1219FB32" w:rsidR="0036217C" w:rsidRPr="008E3CD1" w:rsidRDefault="0036217C" w:rsidP="0036217C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Dessa forma, dada a importância da matéria aqui tratada, conclamo aos Nobres Vereadores a APROVAÇÃO desta proposição, </w:t>
      </w:r>
      <w:bookmarkStart w:id="0" w:name="_Hlk65786312"/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nos termos regimentais, para que se obtenha o devido encaminhamento legal e, conforme esperado, a posterior sanção do poder executivo, por ser medida de justiça e envergadura social para nossa cidade</w:t>
      </w:r>
      <w:bookmarkEnd w:id="0"/>
      <w:r w:rsidRPr="0040384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6D98CCDE" w14:textId="19F84787" w:rsidR="00B9423C" w:rsidRPr="008E3CD1" w:rsidRDefault="00B9423C" w:rsidP="00502C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050A9ADE" w14:textId="77777777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8E3CD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________________________________________</w:t>
      </w:r>
    </w:p>
    <w:p w14:paraId="02E3F538" w14:textId="77777777" w:rsidR="00B9423C" w:rsidRPr="008E3CD1" w:rsidRDefault="00B9423C" w:rsidP="006A3071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ELEOMÁRCIO ALMEIDA DE LIMA</w:t>
      </w:r>
    </w:p>
    <w:p w14:paraId="6BB52948" w14:textId="17039D42" w:rsidR="006A3071" w:rsidRPr="008E3CD1" w:rsidRDefault="00B9423C" w:rsidP="00F26BD3">
      <w:pPr>
        <w:spacing w:after="0" w:line="240" w:lineRule="auto"/>
        <w:ind w:firstLine="85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E3CD1">
        <w:rPr>
          <w:rFonts w:ascii="Cambria" w:hAnsi="Cambria" w:cs="Times New Roman"/>
          <w:b/>
          <w:bCs/>
          <w:sz w:val="24"/>
          <w:szCs w:val="24"/>
        </w:rPr>
        <w:t>Vereador</w:t>
      </w:r>
      <w:r w:rsidR="00F26BD3" w:rsidRPr="008E3CD1">
        <w:rPr>
          <w:rFonts w:ascii="Cambria" w:hAnsi="Cambria" w:cs="Times New Roman"/>
          <w:b/>
          <w:bCs/>
          <w:sz w:val="24"/>
          <w:szCs w:val="24"/>
        </w:rPr>
        <w:t xml:space="preserve"> - PROS</w:t>
      </w:r>
    </w:p>
    <w:p w14:paraId="64DCC8A7" w14:textId="77777777" w:rsidR="00B9423C" w:rsidRPr="008E3CD1" w:rsidRDefault="00B9423C" w:rsidP="00502C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0A134752" w14:textId="77777777" w:rsidR="002B4B4F" w:rsidRPr="008E3CD1" w:rsidRDefault="002B4B4F" w:rsidP="00502C55">
      <w:pPr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14:paraId="30B72AE9" w14:textId="4E78E6CB" w:rsidR="0076673C" w:rsidRPr="008E3CD1" w:rsidRDefault="0076673C" w:rsidP="00F35750">
      <w:pPr>
        <w:spacing w:line="360" w:lineRule="auto"/>
        <w:ind w:firstLine="851"/>
        <w:rPr>
          <w:rFonts w:ascii="Cambria" w:hAnsi="Cambria" w:cs="Times New Roman"/>
          <w:sz w:val="24"/>
          <w:szCs w:val="24"/>
        </w:rPr>
      </w:pPr>
    </w:p>
    <w:p w14:paraId="16503D6B" w14:textId="1F50F4EF" w:rsidR="00DD6BB2" w:rsidRPr="008E3CD1" w:rsidRDefault="00DD6BB2" w:rsidP="001A67E1">
      <w:pPr>
        <w:spacing w:line="36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FD13E1A" w14:textId="19485E03" w:rsidR="00DD6BB2" w:rsidRPr="008E3CD1" w:rsidRDefault="00DD6BB2" w:rsidP="001A67E1">
      <w:pPr>
        <w:spacing w:line="36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C391B52" w14:textId="25931889" w:rsidR="003D7E38" w:rsidRPr="008E3CD1" w:rsidRDefault="003D7E38" w:rsidP="0036217C">
      <w:pPr>
        <w:spacing w:line="360" w:lineRule="auto"/>
        <w:rPr>
          <w:rFonts w:ascii="Cambria" w:hAnsi="Cambria" w:cs="Times New Roman"/>
          <w:sz w:val="24"/>
          <w:szCs w:val="24"/>
        </w:rPr>
      </w:pPr>
    </w:p>
    <w:sectPr w:rsidR="003D7E38" w:rsidRPr="008E3CD1" w:rsidSect="00532389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DB0A" w14:textId="77777777" w:rsidR="004957E5" w:rsidRDefault="004957E5" w:rsidP="002F32D4">
      <w:pPr>
        <w:spacing w:after="0" w:line="240" w:lineRule="auto"/>
      </w:pPr>
      <w:r>
        <w:separator/>
      </w:r>
    </w:p>
  </w:endnote>
  <w:endnote w:type="continuationSeparator" w:id="0">
    <w:p w14:paraId="29CD662A" w14:textId="77777777" w:rsidR="004957E5" w:rsidRDefault="004957E5" w:rsidP="002F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A827" w14:textId="77777777" w:rsidR="004957E5" w:rsidRDefault="004957E5" w:rsidP="002F32D4">
      <w:pPr>
        <w:spacing w:after="0" w:line="240" w:lineRule="auto"/>
      </w:pPr>
      <w:r>
        <w:separator/>
      </w:r>
    </w:p>
  </w:footnote>
  <w:footnote w:type="continuationSeparator" w:id="0">
    <w:p w14:paraId="159E7DA6" w14:textId="77777777" w:rsidR="004957E5" w:rsidRDefault="004957E5" w:rsidP="002F32D4">
      <w:pPr>
        <w:spacing w:after="0" w:line="240" w:lineRule="auto"/>
      </w:pPr>
      <w:r>
        <w:continuationSeparator/>
      </w:r>
    </w:p>
  </w:footnote>
  <w:footnote w:id="1">
    <w:p w14:paraId="4C220E13" w14:textId="3C553F7F" w:rsidR="00CD23A1" w:rsidRDefault="00CD23A1">
      <w:pPr>
        <w:pStyle w:val="Textodenotaderodap"/>
      </w:pPr>
      <w:r>
        <w:rPr>
          <w:rStyle w:val="Refdenotaderodap"/>
        </w:rPr>
        <w:footnoteRef/>
      </w:r>
      <w:r>
        <w:t xml:space="preserve"> Extraído de reportagem divulgada pela ASCOM da Prefeitura Municipal de Parauapebas. Disponível em: </w:t>
      </w:r>
      <w:hyperlink r:id="rId1" w:history="1">
        <w:r w:rsidRPr="00417F4A">
          <w:rPr>
            <w:rStyle w:val="Hyperlink"/>
          </w:rPr>
          <w:t>https://parauapebas.pa.gov.br/destaque/cerca-de-30-mil-pessoas-prestigiaram-a-primeira-edicao-do-eco-pascoa/</w:t>
        </w:r>
      </w:hyperlink>
      <w:r>
        <w:t xml:space="preserve"> Acesso em: 02 mai. 2022. </w:t>
      </w:r>
    </w:p>
  </w:footnote>
  <w:footnote w:id="2">
    <w:p w14:paraId="2C0E6664" w14:textId="05959C4E" w:rsidR="0040384F" w:rsidRDefault="0040384F">
      <w:pPr>
        <w:pStyle w:val="Textodenotaderodap"/>
      </w:pPr>
      <w:r>
        <w:rPr>
          <w:rStyle w:val="Refdenotaderodap"/>
        </w:rPr>
        <w:footnoteRef/>
      </w:r>
      <w:r>
        <w:t xml:space="preserve"> Idem.</w:t>
      </w:r>
    </w:p>
  </w:footnote>
  <w:footnote w:id="3">
    <w:p w14:paraId="60E017F0" w14:textId="428CD7E7" w:rsidR="0040384F" w:rsidRDefault="0040384F">
      <w:pPr>
        <w:pStyle w:val="Textodenotaderodap"/>
      </w:pPr>
      <w:r>
        <w:rPr>
          <w:rStyle w:val="Refdenotaderodap"/>
        </w:rPr>
        <w:footnoteRef/>
      </w:r>
      <w:r>
        <w:t xml:space="preserve"> Idem.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7D4A" w14:textId="2A0E6EAD" w:rsidR="00887EE8" w:rsidRPr="000E2E06" w:rsidRDefault="00887EE8" w:rsidP="00887EE8">
    <w:pPr>
      <w:pStyle w:val="Cabealho"/>
      <w:rPr>
        <w:rFonts w:ascii="Bookman Old Style" w:hAnsi="Bookman Old Style"/>
      </w:rPr>
    </w:pPr>
  </w:p>
  <w:tbl>
    <w:tblPr>
      <w:tblW w:w="88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8"/>
      <w:gridCol w:w="7352"/>
    </w:tblGrid>
    <w:tr w:rsidR="00887EE8" w:rsidRPr="000E2E06" w14:paraId="7C8E246A" w14:textId="77777777" w:rsidTr="00A2116C">
      <w:trPr>
        <w:trHeight w:val="1445"/>
      </w:trPr>
      <w:tc>
        <w:tcPr>
          <w:tcW w:w="149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ADC7BBE" w14:textId="77777777" w:rsidR="00887EE8" w:rsidRPr="000E2E06" w:rsidRDefault="00887EE8" w:rsidP="00887EE8">
          <w:pPr>
            <w:pStyle w:val="Cabealho"/>
            <w:suppressAutoHyphens/>
            <w:rPr>
              <w:rFonts w:ascii="Bookman Old Style" w:hAnsi="Bookman Old Style" w:cs="Arial"/>
              <w:sz w:val="20"/>
              <w:szCs w:val="20"/>
            </w:rPr>
          </w:pPr>
          <w:r w:rsidRPr="000E2E06">
            <w:rPr>
              <w:rFonts w:ascii="Bookman Old Style" w:hAnsi="Bookman Old Style" w:cs="Arial"/>
              <w:noProof/>
              <w:sz w:val="20"/>
              <w:szCs w:val="20"/>
            </w:rPr>
            <w:drawing>
              <wp:inline distT="0" distB="0" distL="0" distR="0" wp14:anchorId="4E960F38" wp14:editId="6DD2B214">
                <wp:extent cx="814070" cy="76835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783E53D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ESTADO DO PARÁ</w:t>
          </w:r>
        </w:p>
        <w:p w14:paraId="49FE3E5C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PODER LEGISLATIVO</w:t>
          </w:r>
        </w:p>
        <w:p w14:paraId="39AB2A29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CÂMARA MUNICIPAL DE PARAUAPEBAS</w:t>
          </w:r>
        </w:p>
        <w:p w14:paraId="767D3F75" w14:textId="77777777" w:rsidR="00887EE8" w:rsidRPr="00414C49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GABINETE DO</w:t>
          </w:r>
        </w:p>
        <w:p w14:paraId="3DF8602B" w14:textId="77777777" w:rsidR="00887EE8" w:rsidRPr="000E2E06" w:rsidRDefault="00887EE8" w:rsidP="00887EE8">
          <w:pPr>
            <w:pStyle w:val="Cabealho"/>
            <w:suppressAutoHyphens/>
            <w:jc w:val="center"/>
            <w:rPr>
              <w:rFonts w:ascii="Bookman Old Style" w:hAnsi="Bookman Old Style" w:cs="Arial"/>
              <w:sz w:val="28"/>
              <w:szCs w:val="28"/>
            </w:rPr>
          </w:pPr>
          <w:r w:rsidRPr="00414C49">
            <w:rPr>
              <w:rFonts w:ascii="Bookman Old Style" w:hAnsi="Bookman Old Style" w:cs="Arial"/>
              <w:sz w:val="28"/>
              <w:szCs w:val="28"/>
            </w:rPr>
            <w:t>VEREADOR ELEOMÁRCIO ALMEIDA DE LIMA.</w:t>
          </w:r>
        </w:p>
      </w:tc>
    </w:tr>
  </w:tbl>
  <w:p w14:paraId="03FFE422" w14:textId="77777777" w:rsidR="00887EE8" w:rsidRDefault="00887E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98F"/>
    <w:multiLevelType w:val="hybridMultilevel"/>
    <w:tmpl w:val="8D90652C"/>
    <w:lvl w:ilvl="0" w:tplc="CB6EB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675D3"/>
    <w:multiLevelType w:val="hybridMultilevel"/>
    <w:tmpl w:val="690210D0"/>
    <w:lvl w:ilvl="0" w:tplc="1DC8F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5C7BD1"/>
    <w:multiLevelType w:val="multilevel"/>
    <w:tmpl w:val="B1B6289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5E"/>
    <w:rsid w:val="00000321"/>
    <w:rsid w:val="00033928"/>
    <w:rsid w:val="000435D2"/>
    <w:rsid w:val="00057954"/>
    <w:rsid w:val="00070883"/>
    <w:rsid w:val="00170AF0"/>
    <w:rsid w:val="001A39E6"/>
    <w:rsid w:val="001A67E1"/>
    <w:rsid w:val="00244A84"/>
    <w:rsid w:val="00265C2B"/>
    <w:rsid w:val="00273356"/>
    <w:rsid w:val="00290E27"/>
    <w:rsid w:val="002B4B4F"/>
    <w:rsid w:val="002C37B7"/>
    <w:rsid w:val="002F04C5"/>
    <w:rsid w:val="002F32D4"/>
    <w:rsid w:val="00332343"/>
    <w:rsid w:val="0036217C"/>
    <w:rsid w:val="00385619"/>
    <w:rsid w:val="003D7E38"/>
    <w:rsid w:val="003E7B83"/>
    <w:rsid w:val="0040384F"/>
    <w:rsid w:val="004064E6"/>
    <w:rsid w:val="00414C49"/>
    <w:rsid w:val="00477864"/>
    <w:rsid w:val="00490AB3"/>
    <w:rsid w:val="0049258D"/>
    <w:rsid w:val="004957E5"/>
    <w:rsid w:val="004A7D5E"/>
    <w:rsid w:val="00502C55"/>
    <w:rsid w:val="00523EDD"/>
    <w:rsid w:val="00525AEF"/>
    <w:rsid w:val="00532389"/>
    <w:rsid w:val="005C1ECD"/>
    <w:rsid w:val="005D6342"/>
    <w:rsid w:val="00606AC9"/>
    <w:rsid w:val="006172DC"/>
    <w:rsid w:val="00617C47"/>
    <w:rsid w:val="00622BBD"/>
    <w:rsid w:val="00661DB0"/>
    <w:rsid w:val="006A3071"/>
    <w:rsid w:val="006D0920"/>
    <w:rsid w:val="006E71CD"/>
    <w:rsid w:val="00704BA4"/>
    <w:rsid w:val="00724324"/>
    <w:rsid w:val="007278CE"/>
    <w:rsid w:val="00755ED6"/>
    <w:rsid w:val="0076361F"/>
    <w:rsid w:val="0076673C"/>
    <w:rsid w:val="007C7B0A"/>
    <w:rsid w:val="00810713"/>
    <w:rsid w:val="00863B3C"/>
    <w:rsid w:val="00884D8F"/>
    <w:rsid w:val="00885268"/>
    <w:rsid w:val="008858DC"/>
    <w:rsid w:val="0088657A"/>
    <w:rsid w:val="00887EE8"/>
    <w:rsid w:val="00894A33"/>
    <w:rsid w:val="008C0FA8"/>
    <w:rsid w:val="008E3CD1"/>
    <w:rsid w:val="00902D3A"/>
    <w:rsid w:val="009060BF"/>
    <w:rsid w:val="009440B5"/>
    <w:rsid w:val="0097575B"/>
    <w:rsid w:val="0099201E"/>
    <w:rsid w:val="009C15A3"/>
    <w:rsid w:val="009C3155"/>
    <w:rsid w:val="009C411C"/>
    <w:rsid w:val="00A07470"/>
    <w:rsid w:val="00AB1F78"/>
    <w:rsid w:val="00AE542D"/>
    <w:rsid w:val="00AF0389"/>
    <w:rsid w:val="00B61DF4"/>
    <w:rsid w:val="00B73774"/>
    <w:rsid w:val="00B747AD"/>
    <w:rsid w:val="00B80C54"/>
    <w:rsid w:val="00B9423C"/>
    <w:rsid w:val="00C03B33"/>
    <w:rsid w:val="00C0595C"/>
    <w:rsid w:val="00C148D1"/>
    <w:rsid w:val="00C243E4"/>
    <w:rsid w:val="00C43D9F"/>
    <w:rsid w:val="00C82193"/>
    <w:rsid w:val="00C90F63"/>
    <w:rsid w:val="00CC2007"/>
    <w:rsid w:val="00CD23A1"/>
    <w:rsid w:val="00D06061"/>
    <w:rsid w:val="00D433BA"/>
    <w:rsid w:val="00D45BFF"/>
    <w:rsid w:val="00D95AE0"/>
    <w:rsid w:val="00DA2132"/>
    <w:rsid w:val="00DD6BB2"/>
    <w:rsid w:val="00E158C7"/>
    <w:rsid w:val="00E64ABE"/>
    <w:rsid w:val="00F11DAA"/>
    <w:rsid w:val="00F224D9"/>
    <w:rsid w:val="00F26BD3"/>
    <w:rsid w:val="00F35750"/>
    <w:rsid w:val="00F42AC0"/>
    <w:rsid w:val="00F4686B"/>
    <w:rsid w:val="00FA1C2E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31E4"/>
  <w15:chartTrackingRefBased/>
  <w15:docId w15:val="{6C82B547-8FBF-4B19-A2DB-C91C377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2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2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32D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F32D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8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7EE8"/>
  </w:style>
  <w:style w:type="paragraph" w:styleId="Rodap">
    <w:name w:val="footer"/>
    <w:basedOn w:val="Normal"/>
    <w:link w:val="RodapChar"/>
    <w:uiPriority w:val="99"/>
    <w:unhideWhenUsed/>
    <w:rsid w:val="0088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EE8"/>
  </w:style>
  <w:style w:type="paragraph" w:styleId="PargrafodaLista">
    <w:name w:val="List Paragraph"/>
    <w:basedOn w:val="Normal"/>
    <w:uiPriority w:val="34"/>
    <w:qFormat/>
    <w:rsid w:val="00887EE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B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rauapebas.pa.gov.br/destaque/cerca-de-30-mil-pessoas-prestigiaram-a-primeira-edicao-do-eco-pasco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2367-5057-41E3-9674-06ACEF3F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2022-05-02T15:51:00Z</dcterms:created>
  <dcterms:modified xsi:type="dcterms:W3CDTF">2022-05-02T15:51:00Z</dcterms:modified>
</cp:coreProperties>
</file>