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120" w:after="0"/>
        <w:ind w:left="436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EMENDA ADITIVA Nº 79/2022 AO PROJETO DE LEI LEI Nº 173/2022, QUE DISPÕE SOBRE A LEI ORÇAMENTÁRIA ANUAL 2023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Câmara Municipal de Vereadores de Parauapebas aprova: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Art. 1º.</w:t>
      </w:r>
      <w:r>
        <w:rPr>
          <w:rFonts w:cs="Times New Roman" w:ascii="Times New Roman" w:hAnsi="Times New Roman"/>
        </w:rPr>
        <w:t xml:space="preserve"> Fica adicionada a seguinte rubrica 4.4.90.51.00 – Obras e Instalações, para ser acrescentada na Função Programática Nº 23.334.4019.2.374 – Manutenção dos Polos de Desenvolvimento, dentro da unidade orçamentária 0601 – Secretaria de Desenvolvimento.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Art. 2º. </w:t>
      </w:r>
      <w:r>
        <w:rPr>
          <w:rFonts w:cs="Times New Roman" w:ascii="Times New Roman" w:hAnsi="Times New Roman"/>
        </w:rPr>
        <w:t xml:space="preserve">Esta emenda entra em vigor na data de sua Publicação.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left="5664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>Parauapebas, 12 de dezembro de 2022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João José Trindade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Prefeito Municipal</w:t>
      </w:r>
    </w:p>
    <w:p>
      <w:pPr>
        <w:pStyle w:val="Standard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cstheme="majorBidi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cstheme="majorBidi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cstheme="majorBidi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cstheme="majorBidi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ascii="Times New Roman" w:hAnsi="Times New Roman" w:asciiTheme="majorBidi" w:cstheme="majorBidi" w:hAnsiTheme="majorBidi"/>
          <w:b/>
        </w:rPr>
        <w:t>JUSTIFICATIVA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b/>
          <w:b/>
        </w:rPr>
      </w:pPr>
      <w:r>
        <w:rPr>
          <w:rFonts w:cs="Times New Roman" w:cstheme="majorBidi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color w:val="000000"/>
        </w:rPr>
      </w:pPr>
      <w:r>
        <w:rPr>
          <w:rFonts w:cs="Times New Roman" w:ascii="Times New Roman" w:hAnsi="Times New Roman" w:asciiTheme="majorBidi" w:cstheme="majorBidi" w:hAnsiTheme="majorBidi"/>
          <w:b/>
        </w:rPr>
        <w:t>Objeto:</w:t>
      </w:r>
      <w:r>
        <w:rPr>
          <w:rFonts w:cs="Times New Roman" w:ascii="Times New Roman" w:hAnsi="Times New Roman" w:asciiTheme="majorBidi" w:cstheme="majorBidi" w:hAnsiTheme="majorBidi"/>
          <w:color w:val="000000"/>
        </w:rPr>
        <w:t xml:space="preserve"> A Secretaria de Desenvolvimento tem como responsabilidade a criação e estruturação dos polos de desenvolvimento de Parauapebas, dentro dessas atribuições está o estimulo a produtividade e a geração de empregos, potencializando a inovação, ampliação da produção da economia em grande escala, bem como a atração de novos empreendedores, empresários, cooperativas e microempreendedores locais e regionais, para que assim a participação de Parauapebas vá além, alcançando a exportação no âmbito nacional e internacional, por meio do investimento em áreas e setores estratégicos, da criação de novas matrizes econômicas e autossustentáveis, do incentivo ao empreendedorismo e à inovação da tecnologia, diante disso é de extrema necessidade que a Secretaria de desenvolvimento possa utilizar a dotação 4.4.90.51.00 – Obras e Instalações, para que assim possa trazer mais celeridade aos seus processos, tendo em vista que a SEDEN possui na sua estrutura corpo técnico para executar tais ações.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ascii="Times New Roman" w:hAnsi="Times New Roman" w:asciiTheme="majorBidi" w:cstheme="majorBidi" w:hAnsiTheme="majorBidi"/>
          <w:color w:val="000000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color w:val="000000"/>
        </w:rPr>
        <w:tab/>
        <w:t xml:space="preserve">Diante disso, vale destacar, que a criação desta dotação não irá prejudicar outras secretarias, tal modificação irá ajudar a Secretaria de Desenvolvimento a ter mais autonomia, podendo assim promover ações concretas visando o desenvolvimento econômico e sustentável do Município de Parauapebas, contribuindo, assim, com o fortalecimento da economia regional, conforme apresentando no PPA 2022-2025.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color w:val="000000"/>
        </w:rPr>
      </w:pPr>
      <w:r>
        <w:rPr>
          <w:rFonts w:cs="Times New Roman" w:ascii="Times New Roman" w:hAnsi="Times New Roman" w:asciiTheme="majorBidi" w:cstheme="majorBidi" w:hAnsiTheme="majorBidi"/>
          <w:color w:val="000000"/>
        </w:rPr>
        <w:tab/>
        <w:t xml:space="preserve">Dentro da Secretaria de Desenvolvimento existe a necessidade eminente de serviços e projetos que vão ser implantados no ano de 2023, tais como: melhorias do Polo de Desenvolvimento Industrial, Polo de Desenvolvimento Moveleiro e Polo de Desenvolvimento Serralheiro, sendo assim será necessário a realização de obras de infraestrutura e como a Secretaria de Desenvolvimento possui capacidade técnica para realizar tal função o mais indicado é que ela faça o monitoramento de tais ações e contratos que serão firmados.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color w:val="000000"/>
        </w:rPr>
      </w:pPr>
      <w:r>
        <w:rPr>
          <w:rFonts w:cs="Times New Roman" w:ascii="Times New Roman" w:hAnsi="Times New Roman" w:asciiTheme="majorBidi" w:cstheme="majorBidi" w:hAnsiTheme="majorBidi"/>
          <w:color w:val="000000"/>
        </w:rPr>
        <w:tab/>
        <w:t>A lei que institui o plano plurianual do município de Parauapebas é bem clara em sua redação onde cita alguns pontos que foram destacados acima e são importantes para tal solicitação, vejamos: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color w:val="000000"/>
        </w:rPr>
      </w:pPr>
      <w:r>
        <w:rPr>
          <w:rFonts w:cs="Times New Roman" w:cstheme="majorBidi" w:ascii="Times New Roman" w:hAnsi="Times New Roman"/>
          <w:color w:val="000000"/>
        </w:rPr>
      </w:r>
    </w:p>
    <w:p>
      <w:pPr>
        <w:pStyle w:val="Normal"/>
        <w:spacing w:lineRule="auto" w:line="360"/>
        <w:ind w:left="2835" w:hanging="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color w:val="000000"/>
        </w:rPr>
        <w:t>Art. 4º</w:t>
      </w:r>
      <w:r>
        <w:rPr>
          <w:rFonts w:cs="Times New Roman" w:ascii="Times New Roman" w:hAnsi="Times New Roman" w:asciiTheme="majorBidi" w:cstheme="majorBidi" w:hAnsiTheme="majorBidi"/>
          <w:color w:val="000000"/>
        </w:rPr>
        <w:t xml:space="preserve"> O PPA 2022-2025 terá como diretrizes:</w:t>
      </w:r>
    </w:p>
    <w:p>
      <w:pPr>
        <w:pStyle w:val="Normal"/>
        <w:widowControl/>
        <w:suppressAutoHyphens w:val="false"/>
        <w:spacing w:lineRule="auto" w:line="360"/>
        <w:ind w:left="2835" w:hanging="0"/>
        <w:textAlignment w:val="auto"/>
        <w:rPr>
          <w:rFonts w:ascii="Times New Roman" w:hAnsi="Times New Roman" w:cs="Times New Roman" w:asciiTheme="majorBidi" w:cstheme="majorBidi" w:hAnsiTheme="majorBidi"/>
          <w:lang w:bidi="ar-SA"/>
        </w:rPr>
      </w:pPr>
      <w:r>
        <w:rPr>
          <w:rFonts w:cs="Times New Roman" w:ascii="Times New Roman" w:hAnsi="Times New Roman" w:asciiTheme="majorBidi" w:cstheme="majorBidi" w:hAnsiTheme="majorBidi"/>
          <w:lang w:bidi="ar-SA"/>
        </w:rPr>
        <w:t>VI - A excelência na gestão e o consequente aumento da eficiência dos gastos públicos;</w:t>
      </w:r>
    </w:p>
    <w:p>
      <w:pPr>
        <w:pStyle w:val="Normal"/>
        <w:spacing w:lineRule="auto" w:line="360"/>
        <w:ind w:left="2835" w:hanging="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ascii="Times New Roman" w:hAnsi="Times New Roman" w:asciiTheme="majorBidi" w:cstheme="majorBidi" w:hAnsiTheme="majorBidi"/>
          <w:lang w:bidi="ar-SA"/>
        </w:rPr>
        <w:t>VII - o crescimento econômico sustentável;</w:t>
      </w:r>
    </w:p>
    <w:p>
      <w:pPr>
        <w:pStyle w:val="Normal"/>
        <w:spacing w:lineRule="auto" w:line="360"/>
        <w:ind w:left="140" w:right="140" w:firstLine="75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ascii="Times New Roman" w:hAnsi="Times New Roman" w:asciiTheme="majorBidi" w:cstheme="majorBidi" w:hAnsiTheme="majorBidi"/>
        </w:rPr>
        <w:t>Sendo assim, Senhores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Vereadores,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são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estas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as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considerações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que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justificam</w:t>
      </w:r>
      <w:r>
        <w:rPr>
          <w:rFonts w:cs="Times New Roman" w:ascii="Times New Roman" w:hAnsi="Times New Roman" w:asciiTheme="majorBidi" w:cstheme="majorBidi" w:hAnsiTheme="majorBidi"/>
          <w:spacing w:val="1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o</w:t>
      </w:r>
      <w:r>
        <w:rPr>
          <w:rFonts w:cs="Times New Roman" w:ascii="Times New Roman" w:hAnsi="Times New Roman" w:asciiTheme="majorBidi" w:cstheme="majorBidi" w:hAnsiTheme="majorBidi"/>
          <w:spacing w:val="-57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encaminhamento da presente Emenda a esse Egrégio Plenário, na certeza de que Vossas</w:t>
      </w:r>
      <w:r>
        <w:rPr>
          <w:rFonts w:cs="Times New Roman" w:ascii="Times New Roman" w:hAnsi="Times New Roman" w:asciiTheme="majorBidi" w:cstheme="majorBidi" w:hAnsiTheme="majorBidi"/>
          <w:spacing w:val="-57"/>
        </w:rPr>
        <w:t xml:space="preserve">     </w:t>
      </w:r>
      <w:r>
        <w:rPr>
          <w:rFonts w:cs="Times New Roman" w:ascii="Times New Roman" w:hAnsi="Times New Roman" w:asciiTheme="majorBidi" w:cstheme="majorBidi" w:hAnsiTheme="majorBidi"/>
        </w:rPr>
        <w:t>Excelências</w:t>
      </w:r>
      <w:r>
        <w:rPr>
          <w:rFonts w:cs="Times New Roman" w:ascii="Times New Roman" w:hAnsi="Times New Roman" w:asciiTheme="majorBidi" w:cstheme="majorBidi" w:hAnsiTheme="majorBidi"/>
          <w:spacing w:val="-12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comungam</w:t>
      </w:r>
      <w:r>
        <w:rPr>
          <w:rFonts w:cs="Times New Roman" w:ascii="Times New Roman" w:hAnsi="Times New Roman" w:asciiTheme="majorBidi" w:cstheme="majorBidi" w:hAnsiTheme="majorBidi"/>
          <w:spacing w:val="-10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com</w:t>
      </w:r>
      <w:r>
        <w:rPr>
          <w:rFonts w:cs="Times New Roman" w:ascii="Times New Roman" w:hAnsi="Times New Roman" w:asciiTheme="majorBidi" w:cstheme="majorBidi" w:hAnsiTheme="majorBidi"/>
          <w:spacing w:val="-1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esta</w:t>
      </w:r>
      <w:r>
        <w:rPr>
          <w:rFonts w:cs="Times New Roman" w:ascii="Times New Roman" w:hAnsi="Times New Roman" w:asciiTheme="majorBidi" w:cstheme="majorBidi" w:hAnsiTheme="majorBidi"/>
          <w:spacing w:val="-1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iniciativa</w:t>
      </w:r>
      <w:r>
        <w:rPr>
          <w:rFonts w:cs="Times New Roman" w:ascii="Times New Roman" w:hAnsi="Times New Roman" w:asciiTheme="majorBidi" w:cstheme="majorBidi" w:hAnsiTheme="majorBidi"/>
          <w:spacing w:val="-5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e</w:t>
      </w:r>
      <w:r>
        <w:rPr>
          <w:rFonts w:cs="Times New Roman" w:ascii="Times New Roman" w:hAnsi="Times New Roman" w:asciiTheme="majorBidi" w:cstheme="majorBidi" w:hAnsiTheme="majorBidi"/>
          <w:spacing w:val="-1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que</w:t>
      </w:r>
      <w:r>
        <w:rPr>
          <w:rFonts w:cs="Times New Roman" w:ascii="Times New Roman" w:hAnsi="Times New Roman" w:asciiTheme="majorBidi" w:cstheme="majorBidi" w:hAnsiTheme="majorBidi"/>
          <w:spacing w:val="-15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não</w:t>
      </w:r>
      <w:r>
        <w:rPr>
          <w:rFonts w:cs="Times New Roman" w:ascii="Times New Roman" w:hAnsi="Times New Roman" w:asciiTheme="majorBidi" w:cstheme="majorBidi" w:hAnsiTheme="majorBidi"/>
          <w:spacing w:val="-8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medirão</w:t>
      </w:r>
      <w:r>
        <w:rPr>
          <w:rFonts w:cs="Times New Roman" w:ascii="Times New Roman" w:hAnsi="Times New Roman" w:asciiTheme="majorBidi" w:cstheme="majorBidi" w:hAnsiTheme="majorBidi"/>
          <w:spacing w:val="-9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>esforços</w:t>
      </w:r>
      <w:r>
        <w:rPr>
          <w:rFonts w:cs="Times New Roman" w:ascii="Times New Roman" w:hAnsi="Times New Roman" w:asciiTheme="majorBidi" w:cstheme="majorBidi" w:hAnsiTheme="majorBidi"/>
          <w:spacing w:val="-10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</w:rPr>
        <w:t xml:space="preserve">para que esta solicitação seja atendida, para que assim a Secretaria de Desenvolvimento possa ter autonomia e celeridade para cuidar dos seus processos de estruturação dentro dos Polos de Desenvolvimento do Município de Parauapebas. </w:t>
      </w:r>
    </w:p>
    <w:p>
      <w:pPr>
        <w:pStyle w:val="Normal"/>
        <w:spacing w:lineRule="auto" w:line="360"/>
        <w:ind w:right="140" w:hanging="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cstheme="majorBidi" w:ascii="Times New Roman" w:hAnsi="Times New Roman"/>
        </w:rPr>
      </w:r>
    </w:p>
    <w:p>
      <w:pPr>
        <w:pStyle w:val="Normal"/>
        <w:spacing w:lineRule="auto" w:line="360"/>
        <w:ind w:left="5664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Parauapebas, 12 de dezembro de 2022</w:t>
      </w:r>
    </w:p>
    <w:p>
      <w:pPr>
        <w:pStyle w:val="Normal"/>
        <w:spacing w:lineRule="auto" w:line="360"/>
        <w:ind w:right="140" w:hanging="0"/>
        <w:jc w:val="both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cstheme="majorBidi" w:ascii="Times New Roman" w:hAnsi="Times New Roman"/>
        </w:rPr>
      </w:r>
    </w:p>
    <w:p>
      <w:pPr>
        <w:pStyle w:val="Standard"/>
        <w:spacing w:lineRule="auto" w:line="360" w:before="0" w:after="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JOSIVALDO ANTÔNIO DA SILVA</w:t>
      </w:r>
    </w:p>
    <w:p>
      <w:pPr>
        <w:pStyle w:val="Standard"/>
        <w:spacing w:lineRule="auto" w:line="360" w:before="0" w:after="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 xml:space="preserve">VEREADOR PP </w:t>
      </w:r>
    </w:p>
    <w:p>
      <w:pPr>
        <w:pStyle w:val="Standard"/>
        <w:spacing w:before="0" w:after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5" w:right="851" w:header="218" w:top="3506" w:footer="852" w:bottom="1169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1"/>
      </w:pBdr>
      <w:tabs>
        <w:tab w:val="center" w:pos="4419" w:leader="none"/>
        <w:tab w:val="right" w:pos="9214" w:leader="none"/>
      </w:tabs>
      <w:spacing w:before="0" w:after="200"/>
      <w:jc w:val="center"/>
      <w:rPr>
        <w:rFonts w:ascii="Times New Roman" w:hAnsi="Times New Roman" w:cs="Arial"/>
        <w:sz w:val="16"/>
        <w:szCs w:val="16"/>
      </w:rPr>
    </w:pPr>
    <w:r>
      <w:rPr>
        <w:rFonts w:cs="Arial" w:ascii="Times New Roman" w:hAnsi="Times New Roman"/>
        <w:sz w:val="16"/>
        <w:szCs w:val="16"/>
      </w:rPr>
      <w:t>Av. Sônia Côrtes S/N, Quadra 33, Lote Especial – Beira Rio II – CEP: 68.515-000 – Parauapebas – PA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/>
    </w:pPr>
    <w:r>
      <w:rPr/>
    </w:r>
  </w:p>
  <w:p>
    <w:pPr>
      <w:pStyle w:val="NoSpacing"/>
      <w:jc w:val="center"/>
      <w:rPr/>
    </w:pPr>
    <w:r>
      <w:rPr/>
      <w:drawing>
        <wp:anchor behindDoc="1" distT="0" distB="5080" distL="114300" distR="114300" simplePos="0" locked="0" layoutInCell="1" allowOverlap="1" relativeHeight="4">
          <wp:simplePos x="0" y="0"/>
          <wp:positionH relativeFrom="column">
            <wp:posOffset>2847975</wp:posOffset>
          </wp:positionH>
          <wp:positionV relativeFrom="paragraph">
            <wp:posOffset>147320</wp:posOffset>
          </wp:positionV>
          <wp:extent cx="763905" cy="66167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54" t="12509" r="1552" b="11463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  <w:t>ESTADO DO PARÁ</w:t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  <w:t>PODER LEGISLATIVO</w:t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  <w:t>CÂMARA MUNICIPAL DE PARAUAPEBAS</w:t>
    </w:r>
  </w:p>
  <w:p>
    <w:pPr>
      <w:pStyle w:val="NoSpacing"/>
      <w:jc w:val="center"/>
      <w:rPr>
        <w:rFonts w:ascii="Times New Roman" w:hAnsi="Times New Roman"/>
        <w:b/>
        <w:b/>
        <w:bCs/>
        <w:szCs w:val="24"/>
      </w:rPr>
    </w:pPr>
    <w:r>
      <w:rPr>
        <w:rFonts w:ascii="Times New Roman" w:hAnsi="Times New Roman"/>
        <w:b/>
        <w:bCs/>
        <w:szCs w:val="24"/>
      </w:rPr>
      <w:t xml:space="preserve">GABINETE DO VEREADOR JOSIVALDO ANTÔNIO DA SILVA </w:t>
    </w:r>
  </w:p>
  <w:p>
    <w:pPr>
      <w:pStyle w:val="NoSpacing"/>
      <w:jc w:val="center"/>
      <w:rPr/>
    </w:pPr>
    <w:r>
      <w:rPr/>
      <w:t>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WenQuanYi Micro Hei" w:cs="Lohit Hindi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Nfaseforte" w:customStyle="1">
    <w:name w:val="Ênfase forte"/>
    <w:qFormat/>
    <w:rPr>
      <w:b/>
      <w:bCs/>
    </w:rPr>
  </w:style>
  <w:style w:type="character" w:styleId="Corpodetexto3Char" w:customStyle="1">
    <w:name w:val="Corpo de texto 3 Char"/>
    <w:qFormat/>
    <w:rPr>
      <w:rFonts w:ascii="Bookman Old Style" w:hAnsi="Bookman Old Style" w:eastAsia="Bookman Old Style" w:cs="Bookman Old Style"/>
      <w:b/>
      <w:bCs/>
      <w:sz w:val="24"/>
      <w:szCs w:val="24"/>
      <w:lang w:val="pt-BR" w:bidi="ar-SA"/>
    </w:rPr>
  </w:style>
  <w:style w:type="character" w:styleId="Highlightedsearchterm" w:customStyle="1">
    <w:name w:val="highlightedsearchterm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ubttuloChar" w:customStyle="1">
    <w:name w:val="Subtítulo Char"/>
    <w:qFormat/>
    <w:rPr>
      <w:rFonts w:ascii="Cambria" w:hAnsi="Cambria" w:eastAsia="Times New Roman" w:cs="Times New Roman"/>
      <w:sz w:val="24"/>
      <w:szCs w:val="24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TextodenotaderodapChar" w:customStyle="1">
    <w:name w:val="Texto de nota de rodapé Char"/>
    <w:basedOn w:val="DefaultParagraphFont"/>
    <w:qFormat/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Caracteresdenotaderodap" w:customStyle="1">
    <w:name w:val="Caracteres de nota de rodapé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Symbol" w:customStyle="1">
    <w:name w:val="Endnote Symbol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tulo" w:customStyle="1">
    <w:name w:val="Título"/>
    <w:basedOn w:val="Standard"/>
    <w:next w:val="Corpodetexto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Lohit Hindi"/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Hindi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bidi="ar-SA" w:val="pt-BR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next w:val="Standard"/>
    <w:qFormat/>
    <w:pPr>
      <w:spacing w:lineRule="auto" w:line="240" w:before="120" w:after="120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Cabealho">
    <w:name w:val="Header"/>
    <w:basedOn w:val="Standard"/>
    <w:pPr>
      <w:tabs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Standard"/>
    <w:pPr>
      <w:tabs>
        <w:tab w:val="center" w:pos="4419" w:leader="none"/>
        <w:tab w:val="right" w:pos="8838" w:leader="none"/>
      </w:tabs>
    </w:pPr>
    <w:rPr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3">
    <w:name w:val="Body Text 3"/>
    <w:basedOn w:val="Standard"/>
    <w:qFormat/>
    <w:pPr>
      <w:jc w:val="both"/>
    </w:pPr>
    <w:rPr>
      <w:rFonts w:ascii="Bookman Old Style" w:hAnsi="Bookman Old Style" w:eastAsia="Bookman Old Style" w:cs="Bookman Old Style"/>
      <w:b/>
      <w:bCs/>
    </w:rPr>
  </w:style>
  <w:style w:type="paragraph" w:styleId="NormalWeb">
    <w:name w:val="Normal (Web)"/>
    <w:basedOn w:val="Standard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before="0" w:after="60"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Footnotetext">
    <w:name w:val="footnote text"/>
    <w:basedOn w:val="Normal"/>
    <w:qFormat/>
    <w:pPr>
      <w:widowControl/>
      <w:suppressAutoHyphens w:val="false"/>
      <w:textAlignment w:val="auto"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cs="Mangal" w:ascii="Liberation Serif" w:hAnsi="Liberation Serif" w:eastAsia="WenQuanYi Micro Hei"/>
      <w:color w:val="auto"/>
      <w:sz w:val="24"/>
      <w:szCs w:val="21"/>
      <w:lang w:val="pt-BR" w:eastAsia="zh-CN" w:bidi="hi-IN"/>
    </w:rPr>
  </w:style>
  <w:style w:type="paragraph" w:styleId="Notadefim" w:customStyle="1">
    <w:name w:val="Endnote Text"/>
    <w:basedOn w:val="Standard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LibreOffice/5.3.1.2$Windows_x86 LibreOffice_project/e80a0e0fd1875e1696614d24c32df0f95f03deb2</Application>
  <Pages>2</Pages>
  <Words>532</Words>
  <Characters>3132</Characters>
  <CharactersWithSpaces>3663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2022-12-12T13:07:00Z</dcterms:created>
  <dc:creator>Secretaria_0</dc:creator>
  <dc:description/>
  <dc:language>pt-BR</dc:language>
  <cp:lastModifiedBy>Nadiane</cp:lastModifiedBy>
  <cp:lastPrinted>2022-12-08T16:57:00Z</cp:lastPrinted>
  <dcterms:modified xsi:type="dcterms:W3CDTF">2022-12-12T13:07:00Z</dcterms:modified>
  <cp:revision>2</cp:revision>
  <dc:subject/>
  <dc:title>Ata da Décima Primeira Sessão Ordinária, do Primeiro Período Legislativo, da Terceira Sessão Legislativa, da Quinta Legislatur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