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1B56">
      <w:pPr>
        <w:widowControl w:val="0"/>
        <w:suppressAutoHyphens/>
        <w:spacing w:line="360" w:lineRule="auto"/>
        <w:jc w:val="both"/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</w:pPr>
      <w:bookmarkStart w:id="0" w:name="_GoBack"/>
      <w:bookmarkEnd w:id="0"/>
    </w:p>
    <w:p w14:paraId="2CA297AB">
      <w:pPr>
        <w:widowControl w:val="0"/>
        <w:suppressAutoHyphens/>
        <w:spacing w:line="360" w:lineRule="auto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  <w:r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  <w:t>Ofício nº 1215/2024</w:t>
      </w:r>
      <w:r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  <w:tab/>
      </w:r>
      <w:r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  <w:tab/>
      </w:r>
      <w:r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  <w:tab/>
      </w:r>
      <w:r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  <w:t xml:space="preserve">    </w:t>
      </w:r>
      <w:r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  <w:t xml:space="preserve">      </w:t>
      </w:r>
    </w:p>
    <w:p w14:paraId="74A1467F">
      <w:pPr>
        <w:widowControl w:val="0"/>
        <w:suppressAutoHyphens/>
        <w:spacing w:line="360" w:lineRule="auto"/>
        <w:jc w:val="right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6A1A6BFF">
      <w:pPr>
        <w:widowControl w:val="0"/>
        <w:suppressAutoHyphens/>
        <w:spacing w:line="360" w:lineRule="auto"/>
        <w:jc w:val="right"/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</w:pPr>
      <w:r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  <w:t>Parauapebas, 27 de setembro de 2024.</w:t>
      </w:r>
    </w:p>
    <w:p w14:paraId="12AE0B34">
      <w:pPr>
        <w:autoSpaceDN w:val="0"/>
        <w:spacing w:line="276" w:lineRule="auto"/>
        <w:jc w:val="both"/>
        <w:rPr>
          <w:rFonts w:ascii="Bookman Old Style" w:hAnsi="Bookman Old Style" w:cs="Arial"/>
          <w:iCs/>
          <w:color w:val="000000"/>
          <w:sz w:val="22"/>
          <w:szCs w:val="22"/>
        </w:rPr>
      </w:pPr>
      <w:r>
        <w:rPr>
          <w:rFonts w:ascii="Bookman Old Style" w:hAnsi="Bookman Old Style" w:cs="Arial"/>
          <w:iCs/>
          <w:color w:val="000000"/>
          <w:sz w:val="22"/>
          <w:szCs w:val="22"/>
        </w:rPr>
        <w:t>A Sua Excelência o Senhor</w:t>
      </w:r>
    </w:p>
    <w:p w14:paraId="39F07D24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Cs/>
          <w:iCs/>
          <w:color w:val="000000"/>
          <w:sz w:val="22"/>
          <w:szCs w:val="22"/>
        </w:rPr>
      </w:pPr>
      <w:r>
        <w:rPr>
          <w:rFonts w:ascii="Bookman Old Style" w:hAnsi="Bookman Old Style" w:cs="Arial"/>
          <w:bCs/>
          <w:iCs/>
          <w:color w:val="000000"/>
          <w:sz w:val="22"/>
          <w:szCs w:val="22"/>
        </w:rPr>
        <w:t>RAFAEL RIBEIRO OLIVEIRA</w:t>
      </w:r>
    </w:p>
    <w:p w14:paraId="59FDB13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Cs/>
          <w:color w:val="000000"/>
          <w:sz w:val="22"/>
          <w:szCs w:val="22"/>
        </w:rPr>
      </w:pPr>
      <w:r>
        <w:rPr>
          <w:rFonts w:ascii="Bookman Old Style" w:hAnsi="Bookman Old Style" w:cs="Arial"/>
          <w:bCs/>
          <w:color w:val="000000"/>
          <w:sz w:val="22"/>
          <w:szCs w:val="22"/>
        </w:rPr>
        <w:t>Presidente da Câmara Municipal de Parauapebas</w:t>
      </w:r>
    </w:p>
    <w:p w14:paraId="74842401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Cs/>
          <w:iCs/>
          <w:color w:val="000000"/>
          <w:sz w:val="22"/>
          <w:szCs w:val="22"/>
          <w:lang w:val="pt-PT"/>
        </w:rPr>
      </w:pPr>
      <w:r>
        <w:rPr>
          <w:rFonts w:ascii="Bookman Old Style" w:hAnsi="Bookman Old Style" w:cs="Arial"/>
          <w:bCs/>
          <w:color w:val="000000"/>
          <w:sz w:val="22"/>
          <w:szCs w:val="22"/>
        </w:rPr>
        <w:t>Av. F</w:t>
      </w:r>
      <w:r>
        <w:rPr>
          <w:rFonts w:ascii="Bookman Old Style" w:hAnsi="Bookman Old Style" w:cs="Arial"/>
          <w:bCs/>
          <w:iCs/>
          <w:color w:val="000000"/>
          <w:sz w:val="22"/>
          <w:szCs w:val="22"/>
          <w:lang w:val="pt-PT"/>
        </w:rPr>
        <w:t xml:space="preserve"> – Beira Rio II</w:t>
      </w:r>
    </w:p>
    <w:p w14:paraId="0C662DD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  <w:bCs/>
          <w:iCs/>
          <w:color w:val="000000"/>
          <w:sz w:val="22"/>
          <w:szCs w:val="22"/>
          <w:lang w:val="pt-PT"/>
        </w:rPr>
      </w:pPr>
      <w:r>
        <w:rPr>
          <w:rFonts w:ascii="Bookman Old Style" w:hAnsi="Bookman Old Style" w:cs="Arial"/>
          <w:bCs/>
          <w:iCs/>
          <w:color w:val="000000"/>
          <w:sz w:val="22"/>
          <w:szCs w:val="22"/>
          <w:lang w:val="pt-PT"/>
        </w:rPr>
        <w:t>Parauapebas – PA</w:t>
      </w:r>
    </w:p>
    <w:p w14:paraId="46F8F468">
      <w:pPr>
        <w:widowControl w:val="0"/>
        <w:suppressAutoHyphens/>
        <w:spacing w:line="276" w:lineRule="auto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57C5242E">
      <w:pPr>
        <w:widowControl w:val="0"/>
        <w:suppressAutoHyphens/>
        <w:spacing w:line="276" w:lineRule="auto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4109CFDA">
      <w:pPr>
        <w:widowControl w:val="0"/>
        <w:suppressAutoHyphens/>
        <w:spacing w:line="276" w:lineRule="auto"/>
        <w:ind w:firstLine="851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  <w:r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  <w:t>Senhor Presidente,</w:t>
      </w:r>
    </w:p>
    <w:p w14:paraId="3077C18D">
      <w:pPr>
        <w:widowControl w:val="0"/>
        <w:suppressAutoHyphens/>
        <w:spacing w:line="276" w:lineRule="auto"/>
        <w:ind w:firstLine="851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7D491283">
      <w:pPr>
        <w:widowControl w:val="0"/>
        <w:suppressAutoHyphens/>
        <w:spacing w:line="276" w:lineRule="auto"/>
        <w:ind w:firstLine="851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7758390D">
      <w:pPr>
        <w:spacing w:line="360" w:lineRule="auto"/>
        <w:ind w:firstLine="851"/>
        <w:jc w:val="both"/>
        <w:rPr>
          <w:rFonts w:ascii="Bookman Old Style" w:hAnsi="Bookman Old Style" w:eastAsia="Batang" w:cs="Courier New"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Cumprimentando-o, submetemos a essa Egrégia Câmara Municipal, no uso da prerrogativa que nos é conferida pela Lei Orgânica do Município de Parauapebas, o Projeto de Lei que </w:t>
      </w:r>
      <w:r>
        <w:rPr>
          <w:rFonts w:ascii="Bookman Old Style" w:hAnsi="Bookman Old Style" w:eastAsia="Batang" w:cs="Courier New"/>
          <w:sz w:val="22"/>
          <w:szCs w:val="22"/>
        </w:rPr>
        <w:t>estima a receita e fixa a despesa do Município de Parauapebas para o exercício de 2025 e dá outras providências.</w:t>
      </w:r>
    </w:p>
    <w:p w14:paraId="0E91A588">
      <w:pPr>
        <w:widowControl w:val="0"/>
        <w:suppressAutoHyphens/>
        <w:spacing w:line="360" w:lineRule="auto"/>
        <w:ind w:firstLine="851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  <w:r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  <w:t>A justificativa que acompanha o expediente evidencia as razões e a finalidade da presente proposta.</w:t>
      </w:r>
    </w:p>
    <w:p w14:paraId="048804FD">
      <w:pPr>
        <w:widowControl w:val="0"/>
        <w:suppressAutoHyphens/>
        <w:spacing w:line="276" w:lineRule="auto"/>
        <w:ind w:firstLine="851"/>
        <w:jc w:val="both"/>
        <w:rPr>
          <w:rFonts w:ascii="Bookman Old Style" w:hAnsi="Bookman Old Style" w:eastAsia="SimSun" w:cs="Mangal"/>
          <w:b/>
          <w:bCs/>
          <w:sz w:val="22"/>
          <w:szCs w:val="22"/>
          <w:lang w:eastAsia="zh-CN" w:bidi="hi-IN"/>
        </w:rPr>
      </w:pPr>
    </w:p>
    <w:p w14:paraId="71340253">
      <w:pPr>
        <w:widowControl w:val="0"/>
        <w:suppressAutoHyphens/>
        <w:spacing w:line="276" w:lineRule="auto"/>
        <w:ind w:firstLine="851"/>
        <w:jc w:val="both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  <w:r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  <w:t>Atenciosamente,</w:t>
      </w:r>
    </w:p>
    <w:p w14:paraId="734A0EA1">
      <w:pPr>
        <w:widowControl w:val="0"/>
        <w:suppressAutoHyphens/>
        <w:spacing w:line="360" w:lineRule="auto"/>
        <w:jc w:val="center"/>
        <w:rPr>
          <w:rFonts w:ascii="Bookman Old Style" w:hAnsi="Bookman Old Style" w:eastAsia="SimSun" w:cs="Mangal"/>
          <w:bCs/>
          <w:sz w:val="22"/>
          <w:szCs w:val="22"/>
          <w:lang w:eastAsia="zh-CN" w:bidi="hi-IN"/>
        </w:rPr>
      </w:pPr>
    </w:p>
    <w:p w14:paraId="7B2026A7">
      <w:pPr>
        <w:widowControl w:val="0"/>
        <w:suppressAutoHyphens/>
        <w:spacing w:line="360" w:lineRule="auto"/>
        <w:jc w:val="both"/>
        <w:rPr>
          <w:rFonts w:ascii="Bookman Old Style" w:hAnsi="Bookman Old Style" w:eastAsia="SimSun" w:cs="Mangal"/>
          <w:sz w:val="22"/>
          <w:szCs w:val="22"/>
          <w:lang w:eastAsia="zh-CN" w:bidi="hi-IN"/>
        </w:rPr>
      </w:pPr>
    </w:p>
    <w:p w14:paraId="5197ED93">
      <w:pPr>
        <w:widowControl w:val="0"/>
        <w:suppressAutoHyphens/>
        <w:spacing w:line="360" w:lineRule="auto"/>
        <w:jc w:val="both"/>
        <w:rPr>
          <w:rFonts w:ascii="Bookman Old Style" w:hAnsi="Bookman Old Style" w:eastAsia="SimSun" w:cs="Mangal"/>
          <w:sz w:val="22"/>
          <w:szCs w:val="22"/>
          <w:lang w:eastAsia="zh-CN" w:bidi="hi-IN"/>
        </w:rPr>
      </w:pPr>
    </w:p>
    <w:p w14:paraId="1B77D1BA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DARCI JOSÉ LERMEN</w:t>
      </w:r>
    </w:p>
    <w:p w14:paraId="5EB58630">
      <w:pPr>
        <w:widowControl w:val="0"/>
        <w:suppressAutoHyphens/>
        <w:spacing w:line="360" w:lineRule="auto"/>
        <w:jc w:val="center"/>
        <w:rPr>
          <w:rFonts w:ascii="Bookman Old Style" w:hAnsi="Bookman Old Style" w:eastAsia="SimSun" w:cs="Mangal"/>
          <w:sz w:val="22"/>
          <w:szCs w:val="22"/>
          <w:lang w:eastAsia="zh-CN" w:bidi="hi-IN"/>
        </w:rPr>
      </w:pPr>
      <w:r>
        <w:rPr>
          <w:rFonts w:ascii="Bookman Old Style" w:hAnsi="Bookman Old Style" w:eastAsia="SimSun" w:cs="Arial"/>
          <w:sz w:val="22"/>
          <w:szCs w:val="22"/>
          <w:lang w:eastAsia="zh-CN" w:bidi="hi-IN"/>
        </w:rPr>
        <w:t>Prefeito de Parauapebas</w:t>
      </w:r>
    </w:p>
    <w:p w14:paraId="74E9D36C">
      <w:pPr>
        <w:spacing w:before="96" w:after="96"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4960DD54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2417CC8A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400E88A0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089C2856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69C42649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4F6C1ABF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30C1D22B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24FD9D75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308E4A4D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5DC539AC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7242632F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0D72E934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77E3EAE5">
      <w:pPr>
        <w:spacing w:line="276" w:lineRule="auto"/>
        <w:jc w:val="center"/>
        <w:rPr>
          <w:rFonts w:ascii="Bookman Old Style" w:hAnsi="Bookman Old Style" w:eastAsia="Courier New" w:cs="Arial"/>
          <w:b/>
          <w:sz w:val="22"/>
          <w:szCs w:val="22"/>
        </w:rPr>
      </w:pPr>
    </w:p>
    <w:p w14:paraId="7962C7FC">
      <w:pPr>
        <w:spacing w:line="276" w:lineRule="auto"/>
        <w:jc w:val="center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eastAsia="Courier New" w:cs="Arial"/>
          <w:bCs/>
          <w:sz w:val="22"/>
          <w:szCs w:val="22"/>
        </w:rPr>
        <w:t xml:space="preserve">PROJETO DE </w:t>
      </w:r>
      <w:r>
        <w:rPr>
          <w:rFonts w:ascii="Bookman Old Style" w:hAnsi="Bookman Old Style" w:cs="Arial"/>
          <w:bCs/>
          <w:sz w:val="22"/>
          <w:szCs w:val="22"/>
        </w:rPr>
        <w:t>LEI Nº _______/2024</w:t>
      </w:r>
    </w:p>
    <w:p w14:paraId="5D9F03E2">
      <w:pPr>
        <w:spacing w:line="276" w:lineRule="auto"/>
        <w:ind w:left="3969"/>
        <w:jc w:val="both"/>
        <w:rPr>
          <w:rFonts w:ascii="Bookman Old Style" w:hAnsi="Bookman Old Style" w:cs="Century Gothic"/>
          <w:b/>
          <w:bCs/>
          <w:sz w:val="22"/>
          <w:szCs w:val="22"/>
        </w:rPr>
      </w:pPr>
    </w:p>
    <w:p w14:paraId="6874739E">
      <w:pPr>
        <w:spacing w:line="276" w:lineRule="auto"/>
        <w:ind w:left="3969"/>
        <w:jc w:val="both"/>
        <w:rPr>
          <w:rFonts w:ascii="Bookman Old Style" w:hAnsi="Bookman Old Style" w:cs="Century Gothic"/>
          <w:b/>
          <w:bCs/>
          <w:sz w:val="22"/>
          <w:szCs w:val="22"/>
        </w:rPr>
      </w:pPr>
    </w:p>
    <w:p w14:paraId="1DFB4295">
      <w:pPr>
        <w:spacing w:line="276" w:lineRule="auto"/>
        <w:ind w:left="3969"/>
        <w:jc w:val="both"/>
        <w:rPr>
          <w:rFonts w:ascii="Bookman Old Style" w:hAnsi="Bookman Old Style" w:cs="Century Gothic"/>
          <w:b/>
          <w:bCs/>
          <w:sz w:val="22"/>
          <w:szCs w:val="22"/>
        </w:rPr>
      </w:pPr>
    </w:p>
    <w:p w14:paraId="3864E053">
      <w:pPr>
        <w:spacing w:line="276" w:lineRule="auto"/>
        <w:ind w:left="4536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sz w:val="22"/>
          <w:szCs w:val="22"/>
        </w:rPr>
        <w:t>ESTIMA A RECEITA E FIXA A DESPESA DO MUNICÍPIO DE PARAUAPEBAS PARA O EXERCÍCIO DE 2025 E DÁ OUTRAS PROVIDÊNCIAS.</w:t>
      </w:r>
    </w:p>
    <w:p w14:paraId="10FEA739">
      <w:pPr>
        <w:spacing w:line="276" w:lineRule="auto"/>
        <w:ind w:left="3969"/>
        <w:jc w:val="both"/>
        <w:rPr>
          <w:rFonts w:ascii="Bookman Old Style" w:hAnsi="Bookman Old Style" w:cs="Century Gothic"/>
          <w:b/>
          <w:bCs/>
          <w:sz w:val="22"/>
          <w:szCs w:val="22"/>
        </w:rPr>
      </w:pPr>
    </w:p>
    <w:p w14:paraId="74B428C7">
      <w:pPr>
        <w:spacing w:line="276" w:lineRule="auto"/>
        <w:ind w:left="3969"/>
        <w:jc w:val="both"/>
        <w:rPr>
          <w:rFonts w:ascii="Bookman Old Style" w:hAnsi="Bookman Old Style" w:cs="Century Gothic"/>
          <w:b/>
          <w:bCs/>
          <w:sz w:val="22"/>
          <w:szCs w:val="22"/>
        </w:rPr>
      </w:pPr>
    </w:p>
    <w:p w14:paraId="1461EBBC">
      <w:pPr>
        <w:spacing w:line="276" w:lineRule="auto"/>
        <w:ind w:firstLine="709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sz w:val="22"/>
          <w:szCs w:val="22"/>
        </w:rPr>
        <w:t>A CÂMARA MUNICIPAL DE PARAUAPEBAS, ESTADO DO PARÁ, APROVOU E EU, PREFEITO DO MUNICÍPIO, COM BASE NAS ATRIBUIÇÕES PREVISTAS NA CONSTITUIÇÃO FEDERAL E NA LEI ORGÂNICA DO MUNICÍPIO DE PARAUAPEBAS, SANCIONO A SEGUINTE LEI:</w:t>
      </w:r>
    </w:p>
    <w:p w14:paraId="0B9D3D5A">
      <w:pPr>
        <w:pStyle w:val="6"/>
        <w:tabs>
          <w:tab w:val="left" w:pos="709"/>
          <w:tab w:val="left" w:pos="8820"/>
        </w:tabs>
        <w:spacing w:line="276" w:lineRule="auto"/>
        <w:ind w:left="57" w:firstLine="709"/>
        <w:jc w:val="center"/>
        <w:rPr>
          <w:rFonts w:ascii="Bookman Old Style" w:hAnsi="Bookman Old Style" w:cs="Arial"/>
          <w:color w:val="000000"/>
          <w:sz w:val="22"/>
          <w:szCs w:val="22"/>
          <w:lang w:bidi="he-IL"/>
        </w:rPr>
      </w:pPr>
    </w:p>
    <w:p w14:paraId="61BC0D0E">
      <w:pPr>
        <w:tabs>
          <w:tab w:val="left" w:pos="3544"/>
        </w:tabs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TÍTULO I</w:t>
      </w:r>
    </w:p>
    <w:p w14:paraId="064DB465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DAS DISPOSIÇÕES PRELIMINARES</w:t>
      </w:r>
    </w:p>
    <w:p w14:paraId="6E0E4627">
      <w:pPr>
        <w:spacing w:after="120" w:line="276" w:lineRule="auto"/>
        <w:ind w:left="2268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34A6409A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1º Esta Lei estima a receita e fixa a despesa do Município de Parauapebas para o exercício de 2025, nos termos do art. 165, §§ 5º e 6º da Constituição Federal, do art. 53, inciso I e do art. 100, § 5º da Lei Orgânica do Município, da Lei de Diretrizes Orçamentárias nº 5.499, de 11 de julho de 2024 e da Lei Complementar (LRF) nº 101/2000, compreendendo:</w:t>
      </w:r>
    </w:p>
    <w:p w14:paraId="6909264A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I- o orçamento fiscal, referente aos Poderes do Município, seus fundos, órgãos e entidades da Administração Direta e Indireta;</w:t>
      </w:r>
    </w:p>
    <w:p w14:paraId="1F0ED6A0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II- o orçamento da seguridade social, abrangendo todas as entidades e órgãos a ele vinculados, da administração direta e indireta, bem como os fundos mantidos pelo Poder Público Municipal.</w:t>
      </w:r>
    </w:p>
    <w:p w14:paraId="174C87A0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6DFBD43F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TÍTULO II</w:t>
      </w:r>
    </w:p>
    <w:p w14:paraId="710A6DE5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DO ORÇAMENTO FISCAL E DA SEGURIDADE SOCIAL</w:t>
      </w:r>
    </w:p>
    <w:p w14:paraId="3826D185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4440A160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CAPÍTULO I</w:t>
      </w:r>
    </w:p>
    <w:p w14:paraId="7E7BB357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ESTIMATIVA DA RECEITA</w:t>
      </w:r>
    </w:p>
    <w:p w14:paraId="6A9C1E25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023D4FEE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2º A receita total estimada nos orçamentos fiscal e da seguridade social é de R$ 2.393.102.740,00 (dois bilhões, trezentos e noventa e três milhões, cento e dois mil e setecentos e quarenta reais), conforme o seguinte desdobramento:</w:t>
      </w:r>
    </w:p>
    <w:p w14:paraId="053012D0">
      <w:pPr>
        <w:spacing w:after="120" w:line="276" w:lineRule="auto"/>
        <w:ind w:firstLine="709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</w:t>
      </w:r>
      <w:r>
        <w:rPr>
          <w:rFonts w:ascii="Bookman Old Style" w:hAnsi="Bookman Old Style" w:cs="Century Gothic"/>
          <w:color w:val="000000"/>
          <w:sz w:val="22"/>
          <w:szCs w:val="22"/>
        </w:rPr>
        <w:tab/>
      </w:r>
      <w:r>
        <w:rPr>
          <w:rFonts w:ascii="Bookman Old Style" w:hAnsi="Bookman Old Style" w:cs="Century Gothic"/>
          <w:color w:val="000000"/>
          <w:sz w:val="22"/>
          <w:szCs w:val="22"/>
        </w:rPr>
        <w:t xml:space="preserve">- receita do orçamento fiscal no valor de R$ </w:t>
      </w:r>
      <w:r>
        <w:rPr>
          <w:rFonts w:ascii="Bookman Old Style" w:hAnsi="Bookman Old Style" w:cs="Century Gothic"/>
          <w:sz w:val="22"/>
          <w:szCs w:val="22"/>
        </w:rPr>
        <w:t>2.301.546.240,00 (dois bilhões, trezentos e um milhões, quinhentos e quarenta e seis mil e duzentos e quarenta reais);</w:t>
      </w:r>
    </w:p>
    <w:p w14:paraId="204E75A1">
      <w:pPr>
        <w:spacing w:after="120" w:line="276" w:lineRule="auto"/>
        <w:ind w:firstLine="709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II</w:t>
      </w:r>
      <w:r>
        <w:rPr>
          <w:rFonts w:ascii="Bookman Old Style" w:hAnsi="Bookman Old Style" w:cs="Century Gothic"/>
          <w:color w:val="000000"/>
          <w:sz w:val="22"/>
          <w:szCs w:val="22"/>
        </w:rPr>
        <w:tab/>
      </w:r>
      <w:r>
        <w:rPr>
          <w:rFonts w:ascii="Bookman Old Style" w:hAnsi="Bookman Old Style" w:cs="Century Gothic"/>
          <w:color w:val="000000"/>
          <w:sz w:val="22"/>
          <w:szCs w:val="22"/>
        </w:rPr>
        <w:t xml:space="preserve">- receita do orçamento da seguridade social, no valor de R$ </w:t>
      </w:r>
      <w:r>
        <w:rPr>
          <w:rFonts w:ascii="Bookman Old Style" w:hAnsi="Bookman Old Style" w:cs="Century Gothic"/>
          <w:sz w:val="22"/>
          <w:szCs w:val="22"/>
        </w:rPr>
        <w:t>91.556.500,00 (noventa e um milhões, quinhentos e cinquenta e seis mil e quinhentos reais).</w:t>
      </w:r>
    </w:p>
    <w:p w14:paraId="7D037791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3º A receita municipal será realizada mediante a arrecadação de tributos, outras contribuições, transferências correntes, outras receitas correntes e receita de transferência de capital, na forma da legislação em vigor estimada nos anexos com o detalhamento por natureza e segundo as categorias econômicas, e classificação geral de acordo com os demonstrativos anexos.</w:t>
      </w:r>
    </w:p>
    <w:p w14:paraId="090F01AF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 </w:t>
      </w:r>
    </w:p>
    <w:p w14:paraId="1FC04628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CAPÍTULO II</w:t>
      </w:r>
    </w:p>
    <w:p w14:paraId="2E502D1F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FIXAÇÃO DA DESPESA</w:t>
      </w:r>
    </w:p>
    <w:p w14:paraId="54DFC7C4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27FF8B50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Seção I</w:t>
      </w:r>
    </w:p>
    <w:p w14:paraId="11903F20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despesa total</w:t>
      </w:r>
    </w:p>
    <w:p w14:paraId="65D277E7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564ECB7B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 4º A despesa total, fixada em R$ 2.393.102.740,00 (dois bilhões, trezentos e noventa e três milhões, cento e dois mil e setecentos e quarenta reais), conforme detalhamento elencado na Portaria Interministerial nº 163/2001 e alterações, classificada em despesas institucionais, segundo sua natureza ou por categoria econômica, por função, por subfunção, por projeto e por atividade, distribuída em:</w:t>
      </w:r>
    </w:p>
    <w:p w14:paraId="27E12379">
      <w:pPr>
        <w:spacing w:after="120" w:line="276" w:lineRule="auto"/>
        <w:ind w:firstLine="709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I- despesa do orçamento fiscal, no valor de R$ </w:t>
      </w:r>
      <w:r>
        <w:rPr>
          <w:rFonts w:ascii="Bookman Old Style" w:hAnsi="Bookman Old Style" w:cs="Century Gothic"/>
          <w:sz w:val="22"/>
          <w:szCs w:val="22"/>
        </w:rPr>
        <w:t>1.898.162.270,00 (um bilhão, oitocentos e noventa e oito milhões, cento e sessenta e dois mil e duzentos e setenta reais); e,</w:t>
      </w:r>
    </w:p>
    <w:p w14:paraId="031AA11E">
      <w:pPr>
        <w:spacing w:after="120" w:line="276" w:lineRule="auto"/>
        <w:ind w:firstLine="709"/>
        <w:jc w:val="both"/>
        <w:rPr>
          <w:rFonts w:ascii="Bookman Old Style" w:hAnsi="Bookman Old Style" w:cs="Century Gothic"/>
          <w:sz w:val="22"/>
          <w:szCs w:val="22"/>
        </w:rPr>
      </w:pPr>
      <w:r>
        <w:rPr>
          <w:rFonts w:ascii="Bookman Old Style" w:hAnsi="Bookman Old Style" w:cs="Century Gothic"/>
          <w:sz w:val="22"/>
          <w:szCs w:val="22"/>
        </w:rPr>
        <w:t>II- despesa do orçamento da seguridade social, no valor de R$ 494.940.470,00 (quatrocentos e noventa e quatro milhões, novecentos e quarenta mil e quatrocentos e setenta reais).</w:t>
      </w:r>
    </w:p>
    <w:p w14:paraId="2FA3AC4E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3515ECDA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Seção II</w:t>
      </w:r>
    </w:p>
    <w:p w14:paraId="252C40BD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distribuição da despesa</w:t>
      </w:r>
    </w:p>
    <w:p w14:paraId="2DBC4876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2B349A61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5º As despesas fixadas à conta dos recursos previstos nesta seção observam as diretrizes e metas definidas na LDO/2025, e estarão apresentadas por órgão e unidades orçamentárias com o desdobramento e a programação constantes nos demonstrativos e anexos integrantes desta Lei, conforme categoria econômica a seguir:</w:t>
      </w:r>
    </w:p>
    <w:p w14:paraId="1C1347F8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43CC3575">
      <w:pPr>
        <w:tabs>
          <w:tab w:val="left" w:pos="993"/>
        </w:tabs>
        <w:spacing w:after="120" w:line="276" w:lineRule="auto"/>
        <w:ind w:firstLine="709"/>
        <w:jc w:val="both"/>
        <w:rPr>
          <w:rFonts w:ascii="Bookman Old Style" w:hAnsi="Bookman Old Style" w:cs="Century Gothic"/>
          <w:color w:val="FF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</w:t>
      </w:r>
      <w:r>
        <w:rPr>
          <w:rFonts w:ascii="Bookman Old Style" w:hAnsi="Bookman Old Style" w:cs="Century Gothic"/>
          <w:color w:val="000000"/>
          <w:sz w:val="22"/>
          <w:szCs w:val="22"/>
        </w:rPr>
        <w:tab/>
      </w:r>
      <w:r>
        <w:rPr>
          <w:rFonts w:ascii="Bookman Old Style" w:hAnsi="Bookman Old Style" w:cs="Century Gothic"/>
          <w:color w:val="000000"/>
          <w:sz w:val="22"/>
          <w:szCs w:val="22"/>
        </w:rPr>
        <w:t>-  despesas  correntes................................................ R$ 1.980.408</w:t>
      </w:r>
      <w:r>
        <w:rPr>
          <w:rFonts w:ascii="Bookman Old Style" w:hAnsi="Bookman Old Style" w:cs="Century Gothic"/>
          <w:sz w:val="22"/>
          <w:szCs w:val="22"/>
        </w:rPr>
        <w:t>.049,00</w:t>
      </w:r>
    </w:p>
    <w:p w14:paraId="4B56B182">
      <w:pPr>
        <w:tabs>
          <w:tab w:val="left" w:pos="993"/>
        </w:tabs>
        <w:spacing w:after="120" w:line="276" w:lineRule="auto"/>
        <w:ind w:firstLine="709"/>
        <w:jc w:val="both"/>
        <w:rPr>
          <w:rFonts w:ascii="Bookman Old Style" w:hAnsi="Bookman Old Style" w:cs="Century Gothic"/>
          <w:color w:val="FF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II   -  despesas  de capital................................................ R$     397.870.805,00</w:t>
      </w:r>
    </w:p>
    <w:p w14:paraId="57E49673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FF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III - reserva de contingência........................................... R$      14.823.886,00</w:t>
      </w:r>
    </w:p>
    <w:p w14:paraId="776CABE4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IV   –  total..................................................................... R$ 2.393.102.740,00</w:t>
      </w:r>
    </w:p>
    <w:p w14:paraId="1F0B3C2C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0D101EA8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6º Ficam assegurados até 3% (três por cento) do valor do orçamento, no montante de R$ 71.793.074,00 (setenta e um milhões, setecentos e noventa e três mil e setenta e quatro reais) para o fim de atender a remanejamento do Poder Legislativo por meio de emendas, obedecendo ao disposto no artigo 28 da Lei de Diretrizes Orçamentárias nº 5.499, de 11 de julho de 2024.</w:t>
      </w:r>
    </w:p>
    <w:p w14:paraId="3E74CF20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Parágrafo único. Caso haja sobra de recursos orçamentários no programa mencionado no </w:t>
      </w:r>
      <w:r>
        <w:rPr>
          <w:rFonts w:ascii="Bookman Old Style" w:hAnsi="Bookman Old Style" w:cs="Century Gothic"/>
          <w:i/>
          <w:iCs/>
          <w:color w:val="000000"/>
          <w:sz w:val="22"/>
          <w:szCs w:val="22"/>
        </w:rPr>
        <w:t>caput</w:t>
      </w:r>
      <w:r>
        <w:rPr>
          <w:rFonts w:ascii="Bookman Old Style" w:hAnsi="Bookman Old Style" w:cs="Century Gothic"/>
          <w:color w:val="000000"/>
          <w:sz w:val="22"/>
          <w:szCs w:val="22"/>
        </w:rPr>
        <w:t xml:space="preserve"> deste artigo, fica o Poder Executivo, por meio da Secretaria Municipal da Fazenda – SEFAZ, autorizado a remanejar os valores remanescentes.</w:t>
      </w:r>
    </w:p>
    <w:p w14:paraId="223ACC07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44B1F45F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CAPÍTULO III</w:t>
      </w:r>
    </w:p>
    <w:p w14:paraId="79F8B374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RESERVA DE CONTINGÊNCIA</w:t>
      </w:r>
    </w:p>
    <w:p w14:paraId="55096C44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2A5E1602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FF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Art. 7º Os recursos da reserva de contingência são destinados ao atendimento dos passivos contingentes, intempéries, outros riscos e eventos fiscais imprevistos, para obtenção de resultado primário e nominal positivos, conforme preceitua o artigo 40, da Lei Municipal nº 5.499, de 11 de julho de 2024, que estabelece as diretrizes orçamentárias do Município para o exercício de 2025, no valor de R$ </w:t>
      </w:r>
      <w:r>
        <w:rPr>
          <w:rFonts w:ascii="Bookman Old Style" w:hAnsi="Bookman Old Style" w:cs="Century Gothic"/>
          <w:sz w:val="22"/>
          <w:szCs w:val="22"/>
        </w:rPr>
        <w:t xml:space="preserve">14.823.886,00 (quatorze milhões oitocentos e vinte três mil, oitocentos e oitenta e seis reais), aproximadamente 0,63% (zero virgula sessenta e três por cento) </w:t>
      </w:r>
      <w:r>
        <w:rPr>
          <w:rFonts w:ascii="Bookman Old Style" w:hAnsi="Bookman Old Style" w:cs="Century Gothic"/>
          <w:color w:val="000000"/>
          <w:sz w:val="22"/>
          <w:szCs w:val="22"/>
        </w:rPr>
        <w:t>da Receita Corrente Líquida estimada.</w:t>
      </w:r>
    </w:p>
    <w:p w14:paraId="767F2756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§1º A utilização dos recursos da Reserva de Contingência será devida ao Chefe do Poder Executivo Municipal, observado o limite para cada evento de riscos fiscais.</w:t>
      </w:r>
    </w:p>
    <w:p w14:paraId="0714FB91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§2º Para efeito desta Lei, entende-se como outros riscos e eventos fiscais imprevistos, as despesas diretamente relacionadas ao funcionamento e manutenção dos serviços de competência de cada uma das unidades gestoras não orçadas ou orçadas a menor.</w:t>
      </w:r>
    </w:p>
    <w:p w14:paraId="64C7B1CE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§3º Os riscos fiscais relacionados a passivos contingentes, os recursos a eles reservados poderão ser utilizados por ato do Chefe do Poder Executivo Municipal para atender a outras demandas fiscais de caráter urgentes e inadiáveis para as demais dotações orçamentárias sendo:</w:t>
      </w:r>
    </w:p>
    <w:p w14:paraId="5BFD0A9E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 – destinado a passivos contingentes;</w:t>
      </w:r>
    </w:p>
    <w:p w14:paraId="65843023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II – para outros riscos e eventos fiscais imprevistos; </w:t>
      </w:r>
    </w:p>
    <w:p w14:paraId="158D46FD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III – para atingir limite do superávit primário.</w:t>
      </w:r>
    </w:p>
    <w:p w14:paraId="67E9077D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71D12D5C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CAPÍTULO IV</w:t>
      </w:r>
    </w:p>
    <w:p w14:paraId="00C6124B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 AUTORIZAÇÃO PARA ABERTURA DE CRÉDITOS SUPLEMENTARES</w:t>
      </w:r>
    </w:p>
    <w:p w14:paraId="49B88211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46629035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8º Em observância ao que preceituam as diretrizes orçamentárias para o exercício de 2025 aprovadas pela Lei 5.499, de 11 de julho de 2024, ficam autorizados os Poderes Executivo e Legislativo a abrir créditos adicionais suplementares ao Orçamento Fiscal da Seguridade Social até o limite de 49% (quarenta e nove por cento) da despesa geral fixada no art. 4º desta Lei, observado o disposto no art. 43 da Lei Federal nº 4.320, de 17, de março de 1964.</w:t>
      </w:r>
    </w:p>
    <w:p w14:paraId="4E4311E0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Parágrafo único. Exclui-se desse limite os créditos adicionais decorrentes de leis municipais específicas aprovadas no exercício, e aqueles efetivados através de remanejamento para atendimento das ocorrências elencadas na Lei Municipal 5.499, de 11 de julho de 2024- LDO/2025.</w:t>
      </w:r>
    </w:p>
    <w:p w14:paraId="7E11A94B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9º Os recursos orçamentários, tanto das receitas quanto das despesas, da administração direta e indireta serão corrigidos pelo INPC - Índice Nacional de Preços ao Consumidor, acumulado nos últimos doze meses.</w:t>
      </w:r>
    </w:p>
    <w:p w14:paraId="0698AA2B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Parágrafo único. A aplicação da correção será efetuada por meio de ato do Chefe do Poder Executivo, explicitando o percentual e o período do acumulado.</w:t>
      </w:r>
    </w:p>
    <w:p w14:paraId="29C4FA48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10. As despesas por conta de dotações vinculadas a convênios e outras receitas de realização extraordinária só serão executadas ou utilizadas se de alguma forma estiver assegurado o seu ingresso no fluxo de caixa.</w:t>
      </w:r>
    </w:p>
    <w:p w14:paraId="04C25AA6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11. As receitas de realização extraordinária, oriundas de convênios, operações de créditos e outras serão consideradas para efeito de apuração de arrecadação para fins de abertura de créditos adicionais suplementares e especiais.</w:t>
      </w:r>
    </w:p>
    <w:p w14:paraId="5FCD9553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6D7C7AFF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CAPÍTULO V</w:t>
      </w:r>
    </w:p>
    <w:p w14:paraId="5B876792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DAS OPERAÇÕES DE CRÉDITO</w:t>
      </w:r>
    </w:p>
    <w:p w14:paraId="60E809D2">
      <w:pPr>
        <w:spacing w:after="120" w:line="276" w:lineRule="auto"/>
        <w:ind w:firstLine="709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15DB2FD1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 xml:space="preserve"> Art. 12. Fica a Poder Executivo autorizado a realizar operações de crédito, no curso da execução orçamentária, nos limites e condições estabelecidas em consonância com a Resolução do Senado Federal nº 43/01, posteriores alterações e na Legislação Federal pertinente, especificamente na Lei Complementar nº 101, de 04 de maio de 2000 e suas alterações.</w:t>
      </w:r>
    </w:p>
    <w:p w14:paraId="14C60F57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0D4728BE">
      <w:pPr>
        <w:spacing w:after="120" w:line="276" w:lineRule="auto"/>
        <w:ind w:hanging="142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TÍTULO III</w:t>
      </w:r>
    </w:p>
    <w:p w14:paraId="7DF2B3F9">
      <w:pPr>
        <w:spacing w:after="120" w:line="276" w:lineRule="auto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DAS DISPOSIÇÕES FINAIS</w:t>
      </w:r>
    </w:p>
    <w:p w14:paraId="62EF4513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</w:p>
    <w:p w14:paraId="1039E038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13. Fica o Poder Executivo autorizado a estabelecer normas complementares pertinentes a execução do orçamento e, no que couber, adequá-lo as alterações e/ou atualizações da Legislação Federal e as disposições da Lei Orgânica Municipal, compreendendo também a programação financeira para o exercício de 2025 e o plano de contas disponibilizado pela Secretaria do Tesouro Nacional.</w:t>
      </w:r>
    </w:p>
    <w:p w14:paraId="175B708E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14. Comprovado interesse público municipal e mediante convênio, contrato, acordo ou ajuste, o Executivo Municipal poderá assumir custeio e competência de outros entes da Federação, assim como, transferir recursos a entidades sem fins lucrativos, de acordo com a legislação vigente.</w:t>
      </w:r>
    </w:p>
    <w:p w14:paraId="29F9B182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15. Fica o Executivo Municipal autorizado a firmar convênios, contratos, acordos ou ajustes, contrapartidas, com o Governo Federal, Estadual e de outros municípios, diretamente, ou por meio de seus órgãos, para financiamento de seus projetos e atividades.</w:t>
      </w:r>
    </w:p>
    <w:p w14:paraId="6B1B8B5C">
      <w:pPr>
        <w:spacing w:after="120" w:line="276" w:lineRule="auto"/>
        <w:ind w:firstLine="709"/>
        <w:jc w:val="both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Art. 16. Esta Lei entra em vigor na data de sua publicação.</w:t>
      </w:r>
    </w:p>
    <w:p w14:paraId="5382C6A5">
      <w:pPr>
        <w:spacing w:after="120" w:line="276" w:lineRule="auto"/>
        <w:ind w:firstLine="709"/>
        <w:jc w:val="center"/>
        <w:rPr>
          <w:rFonts w:ascii="Bookman Old Style" w:hAnsi="Bookman Old Style" w:cs="Century Gothic"/>
          <w:color w:val="000000"/>
          <w:sz w:val="22"/>
          <w:szCs w:val="22"/>
        </w:rPr>
      </w:pPr>
      <w:r>
        <w:rPr>
          <w:rFonts w:ascii="Bookman Old Style" w:hAnsi="Bookman Old Style" w:cs="Century Gothic"/>
          <w:color w:val="000000"/>
          <w:sz w:val="22"/>
          <w:szCs w:val="22"/>
        </w:rPr>
        <w:t>Município de Parauapebas/PA, 27 de setembro de 2024.</w:t>
      </w:r>
    </w:p>
    <w:p w14:paraId="0D56DBB9">
      <w:pPr>
        <w:autoSpaceDE w:val="0"/>
        <w:autoSpaceDN w:val="0"/>
        <w:adjustRightInd w:val="0"/>
        <w:spacing w:after="120" w:line="276" w:lineRule="auto"/>
        <w:ind w:firstLine="652"/>
        <w:jc w:val="both"/>
        <w:rPr>
          <w:rFonts w:ascii="Bookman Old Style" w:hAnsi="Bookman Old Style" w:cs="Courier New"/>
          <w:sz w:val="22"/>
          <w:szCs w:val="22"/>
        </w:rPr>
      </w:pPr>
    </w:p>
    <w:p w14:paraId="0D45A4D1">
      <w:pPr>
        <w:autoSpaceDE w:val="0"/>
        <w:autoSpaceDN w:val="0"/>
        <w:adjustRightInd w:val="0"/>
        <w:spacing w:after="120" w:line="276" w:lineRule="auto"/>
        <w:ind w:firstLine="652"/>
        <w:jc w:val="both"/>
        <w:rPr>
          <w:rFonts w:ascii="Bookman Old Style" w:hAnsi="Bookman Old Style" w:cs="Courier New"/>
          <w:sz w:val="22"/>
          <w:szCs w:val="22"/>
        </w:rPr>
      </w:pPr>
    </w:p>
    <w:p w14:paraId="6AE31693">
      <w:pPr>
        <w:autoSpaceDE w:val="0"/>
        <w:autoSpaceDN w:val="0"/>
        <w:adjustRightInd w:val="0"/>
        <w:spacing w:after="120" w:line="276" w:lineRule="auto"/>
        <w:ind w:firstLine="652"/>
        <w:jc w:val="both"/>
        <w:rPr>
          <w:rFonts w:ascii="Bookman Old Style" w:hAnsi="Bookman Old Style" w:cs="Courier New"/>
          <w:sz w:val="22"/>
          <w:szCs w:val="22"/>
        </w:rPr>
      </w:pPr>
    </w:p>
    <w:p w14:paraId="05F457FB">
      <w:pPr>
        <w:spacing w:line="276" w:lineRule="auto"/>
        <w:jc w:val="center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DARCI JOSÉ LERMEN</w:t>
      </w:r>
    </w:p>
    <w:p w14:paraId="09DFE837">
      <w:pPr>
        <w:spacing w:line="276" w:lineRule="auto"/>
        <w:jc w:val="center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Prefeito de Parauapebas</w:t>
      </w:r>
    </w:p>
    <w:p w14:paraId="39D99140">
      <w:pPr>
        <w:spacing w:line="276" w:lineRule="auto"/>
        <w:jc w:val="center"/>
        <w:rPr>
          <w:rFonts w:ascii="Bookman Old Style" w:hAnsi="Bookman Old Style" w:cs="Courier New"/>
          <w:sz w:val="22"/>
          <w:szCs w:val="22"/>
        </w:rPr>
      </w:pPr>
    </w:p>
    <w:p w14:paraId="7EE92C09">
      <w:pPr>
        <w:spacing w:line="276" w:lineRule="auto"/>
        <w:jc w:val="center"/>
        <w:rPr>
          <w:rFonts w:ascii="Bookman Old Style" w:hAnsi="Bookman Old Style" w:cs="Courier New"/>
          <w:sz w:val="22"/>
          <w:szCs w:val="22"/>
        </w:rPr>
      </w:pPr>
    </w:p>
    <w:p w14:paraId="4604A650">
      <w:pPr>
        <w:spacing w:line="276" w:lineRule="auto"/>
        <w:jc w:val="center"/>
        <w:rPr>
          <w:rFonts w:ascii="Bookman Old Style" w:hAnsi="Bookman Old Style" w:cs="Courier New"/>
          <w:sz w:val="22"/>
          <w:szCs w:val="22"/>
        </w:rPr>
      </w:pPr>
    </w:p>
    <w:p w14:paraId="7479C467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JUSTIFICATIVA DO PROJETO DE LEI Nº________ / 2024.</w:t>
      </w:r>
    </w:p>
    <w:p w14:paraId="7E70AB56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7C4D9496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3D62409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Exmo. Senhor Presidente e Demais Vereadores (as)</w:t>
      </w:r>
    </w:p>
    <w:p w14:paraId="218A99F8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Dando cumprimento aos dispostos legais, consubstanciados nos termos do art. 165, §§ 5º e 6º da Constituição Federal, do art. 53, inciso I, § 5º do art.  100, da Lei       Orgânica do Município e da Lei Complementar nº 101/2000, encaminhamos, na oportunidade, o Projeto de Lei que versa sobre a Lei Orçamentária Anual – LOA, que estima a Receita e fixa a Despesa para o Exercício Financeiro de 2025, no valor de R$ 2.393.102.740,00 (dois bilhões, trezentos e noventa  e três  milhões, cento e dois mil e setecentos e quarenta reais), obedecendo ao disposto no Plano Plurianual 2022-2025 e na Lei de Diretrizes Orçamentárias - nº 5.499/2024, considerando que a legislação vigente autoriza o Poder Executivo a fazer os ajustes necessários, buscando a flexibilidade e atendimento das necessidades da Administração.</w:t>
      </w:r>
    </w:p>
    <w:p w14:paraId="5D417B42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 xml:space="preserve">A Reserva de Contingência foi fixada em R$ </w:t>
      </w:r>
      <w:r>
        <w:rPr>
          <w:rFonts w:ascii="Bookman Old Style" w:hAnsi="Bookman Old Style" w:cs="Century Gothic"/>
          <w:sz w:val="22"/>
          <w:szCs w:val="22"/>
        </w:rPr>
        <w:t>14.823.886,00 (quatorze milhões oitocentos e vinte três mil, oitocentos e oitenta e seis reais</w:t>
      </w:r>
      <w:r>
        <w:rPr>
          <w:rFonts w:ascii="Bookman Old Style" w:hAnsi="Bookman Old Style"/>
          <w:bCs/>
          <w:sz w:val="22"/>
          <w:szCs w:val="22"/>
          <w:lang w:eastAsia="ar-SA"/>
        </w:rPr>
        <w:t>), a ser utilizada para atender passivos contingentes e outros riscos fiscais imprevistos ou como fonte de recursos para abertura de créditos adicionais, em conformidade com o art.  42 da Lei Federal nº 4.320/1964 e suas alterações, e art. 8º da Portaria Interministerial nº 163/2001 e suas alterações, obedecendo ao disposto no art. 40 da Lei Municipal nº 5.499, de 11 de julho de 2024.</w:t>
      </w:r>
    </w:p>
    <w:p w14:paraId="34228DB6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A Despesa de Pessoal e Encargos Sociais importará em R$ 930.968.754,00 (novecentos e trinta milhões, novecentos e sessenta e oito mil e setecentos e cinquenta e quatro reais) equivalente a 39,44% (trinta e nove vírgula quarenta e quatro por cento) da Receita Corrente Líquida - RCL, obedecendo assim o limite prudencial definido na Lei Complementar nº 101/2000-LRF.</w:t>
      </w:r>
    </w:p>
    <w:p w14:paraId="2CA346D3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A Despesa de Capital está fixada em R$ 397.870.805,00 (trezentos e noventa e sete milhões, oitocentos e setenta mil e oitocentos e cinco reais).</w:t>
      </w:r>
    </w:p>
    <w:p w14:paraId="0EE0DFFA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 xml:space="preserve">As Despesas Correntes importarão em R$ </w:t>
      </w:r>
      <w:r>
        <w:rPr>
          <w:rFonts w:ascii="Bookman Old Style" w:hAnsi="Bookman Old Style" w:cs="Century Gothic"/>
          <w:sz w:val="22"/>
          <w:szCs w:val="22"/>
        </w:rPr>
        <w:t>1.980.408.049,00</w:t>
      </w:r>
      <w:r>
        <w:rPr>
          <w:rFonts w:ascii="Bookman Old Style" w:hAnsi="Bookman Old Style"/>
          <w:bCs/>
          <w:sz w:val="22"/>
          <w:szCs w:val="22"/>
          <w:lang w:eastAsia="ar-SA"/>
        </w:rPr>
        <w:t xml:space="preserve"> (um bilhão, novecentos e oitenta milhões, quatrocentos e oito mil e cento e quarenta e nove reais).</w:t>
      </w:r>
    </w:p>
    <w:p w14:paraId="63FD2CB2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As despesas foram fixadas levando-se em consideração as prioridades estabelecidas na Lei de Diretrizes Orçamentárias, o volume de recursos previstos para 2025 a evolução dos custos de manutenção de cada um dos órgãos e setores da Administração, a geração de despesas oriundas da criação, expansão e aperfeiçoamento da ação governamental, os compromissos financeiros, o custo das obras priorizadas para 2025, conforme orçamento e as metas fiscais estabelecidas na Lei Municipal nº 5.499/2024.</w:t>
      </w:r>
    </w:p>
    <w:p w14:paraId="0DB66604">
      <w:pPr>
        <w:spacing w:after="120" w:line="276" w:lineRule="auto"/>
        <w:ind w:firstLine="708"/>
        <w:jc w:val="both"/>
        <w:rPr>
          <w:rFonts w:ascii="Bookman Old Style" w:hAnsi="Bookman Old Style"/>
          <w:bCs/>
          <w:sz w:val="22"/>
          <w:szCs w:val="22"/>
          <w:lang w:eastAsia="ar-SA"/>
        </w:rPr>
      </w:pPr>
      <w:r>
        <w:rPr>
          <w:rFonts w:ascii="Bookman Old Style" w:hAnsi="Bookman Old Style"/>
          <w:bCs/>
          <w:sz w:val="22"/>
          <w:szCs w:val="22"/>
          <w:lang w:eastAsia="ar-SA"/>
        </w:rPr>
        <w:t>O Projeto de Lei ora apresentado às Vossas Excelências, mais uma vez está balizado pelos princípios orçamentários da administração pública, dentre os quais o da eficiência, da eficácia, da efetividade e da economicidade, buscando atender as necessidades administrativas e aos anseios da população.</w:t>
      </w:r>
    </w:p>
    <w:p w14:paraId="64BA8B9C">
      <w:pPr>
        <w:spacing w:after="120" w:line="276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Atenciosamente,</w:t>
      </w:r>
    </w:p>
    <w:p w14:paraId="638AD9F4">
      <w:pPr>
        <w:spacing w:after="120" w:line="276" w:lineRule="auto"/>
        <w:ind w:left="709" w:firstLine="709"/>
        <w:jc w:val="both"/>
        <w:rPr>
          <w:rFonts w:ascii="Bookman Old Style" w:hAnsi="Bookman Old Style" w:cs="Arial"/>
          <w:sz w:val="22"/>
          <w:szCs w:val="22"/>
        </w:rPr>
      </w:pPr>
    </w:p>
    <w:p w14:paraId="3D6835DD">
      <w:pPr>
        <w:spacing w:after="120" w:line="276" w:lineRule="auto"/>
        <w:ind w:left="709" w:firstLine="709"/>
        <w:jc w:val="both"/>
        <w:rPr>
          <w:rFonts w:ascii="Bookman Old Style" w:hAnsi="Bookman Old Style" w:cs="Arial"/>
          <w:sz w:val="22"/>
          <w:szCs w:val="22"/>
        </w:rPr>
      </w:pPr>
    </w:p>
    <w:p w14:paraId="313AF7F9">
      <w:pPr>
        <w:spacing w:after="120" w:line="276" w:lineRule="auto"/>
        <w:ind w:left="709" w:firstLine="709"/>
        <w:jc w:val="both"/>
        <w:rPr>
          <w:rFonts w:ascii="Bookman Old Style" w:hAnsi="Bookman Old Style" w:cs="Arial"/>
          <w:sz w:val="22"/>
          <w:szCs w:val="22"/>
        </w:rPr>
      </w:pPr>
    </w:p>
    <w:p w14:paraId="60D85043">
      <w:pPr>
        <w:spacing w:line="276" w:lineRule="auto"/>
        <w:jc w:val="center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DARCI JOSÉ LERMEN</w:t>
      </w:r>
    </w:p>
    <w:p w14:paraId="26ECD2CF">
      <w:pPr>
        <w:spacing w:line="276" w:lineRule="auto"/>
        <w:jc w:val="center"/>
        <w:rPr>
          <w:rFonts w:ascii="Bookman Old Style" w:hAnsi="Bookman Old Style" w:cs="Arial"/>
          <w:bCs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>Prefeito de Parauapebas</w:t>
      </w:r>
    </w:p>
    <w:p w14:paraId="66E82FAC">
      <w:pPr>
        <w:spacing w:line="276" w:lineRule="auto"/>
        <w:jc w:val="center"/>
        <w:rPr>
          <w:rFonts w:ascii="Bookman Old Style" w:hAnsi="Bookman Old Style" w:cs="Courier New"/>
          <w:sz w:val="22"/>
          <w:szCs w:val="22"/>
        </w:rPr>
      </w:pPr>
    </w:p>
    <w:p w14:paraId="710A0F14">
      <w:pPr>
        <w:rPr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atang">
    <w:altName w:val="Nanum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2DA34">
    <w:pPr>
      <w:pStyle w:val="5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 w14:paraId="4729F3A7">
    <w:pPr>
      <w:tabs>
        <w:tab w:val="center" w:pos="4419"/>
        <w:tab w:val="right" w:pos="8838"/>
      </w:tabs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 xml:space="preserve">Rua Marcos Freire – Nº 305 – Bairro Chácara do Sol – Parauapebas - PA. </w:t>
    </w:r>
  </w:p>
  <w:p w14:paraId="61263F5C">
    <w:pPr>
      <w:tabs>
        <w:tab w:val="center" w:pos="4419"/>
        <w:tab w:val="right" w:pos="8838"/>
      </w:tabs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CEP 68.515-000 Tel. (94) 3346-2141. Fax. 3346-1037 E-mail gabinete@parauapebas.pa.gov.br</w:t>
    </w:r>
  </w:p>
  <w:p w14:paraId="0E37EF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44410">
    <w:pPr>
      <w:pStyle w:val="4"/>
      <w:tabs>
        <w:tab w:val="center" w:pos="0"/>
        <w:tab w:val="left" w:pos="315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1237615</wp:posOffset>
              </wp:positionH>
              <wp:positionV relativeFrom="paragraph">
                <wp:posOffset>-113030</wp:posOffset>
              </wp:positionV>
              <wp:extent cx="4229100" cy="5778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2291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066480">
                          <w:pPr>
                            <w:pStyle w:val="4"/>
                            <w:jc w:val="center"/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>PREFEITURA DE PARAUAPEBAS</w:t>
                          </w:r>
                        </w:p>
                        <w:p w14:paraId="5B4A4A21">
                          <w:pPr>
                            <w:pStyle w:val="4"/>
                            <w:jc w:val="center"/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</w:rPr>
                            <w:t>GABINETE DO PREFEITO</w:t>
                          </w:r>
                        </w:p>
                        <w:p w14:paraId="4C0AC6B4">
                          <w:pPr>
                            <w:pStyle w:val="4"/>
                          </w:pPr>
                        </w:p>
                        <w:p w14:paraId="5475C4C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7.45pt;margin-top:-8.9pt;height:45.5pt;width:333pt;z-index:251659264;mso-width-relative:page;mso-height-relative:page;" fillcolor="#FFFFFF" filled="t" stroked="f" coordsize="21600,21600" o:gfxdata="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2aHMnXAAAACgEAAA8AAAAAAAAAAQAgAAAAIgAAAGRy&#10;cy9kb3ducmV2LnhtbFBLAQIUABQAAAAIAIdO4kBX3K34BgIAABMEAAAOAAAAAAAAAAEAIAAAACYB&#10;AABkcnMvZTJvRG9jLnhtbFBLBQYAAAAABgAGAFkBAACe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7066480">
                    <w:pPr>
                      <w:pStyle w:val="4"/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>PREFEITURA DE PARAUAPEBAS</w:t>
                    </w:r>
                  </w:p>
                  <w:p w14:paraId="5B4A4A21">
                    <w:pPr>
                      <w:pStyle w:val="4"/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sz w:val="28"/>
                      </w:rPr>
                      <w:t>GABINETE DO PREFEITO</w:t>
                    </w:r>
                  </w:p>
                  <w:p w14:paraId="4C0AC6B4">
                    <w:pPr>
                      <w:pStyle w:val="4"/>
                    </w:pPr>
                  </w:p>
                  <w:p w14:paraId="5475C4C0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-189865</wp:posOffset>
          </wp:positionV>
          <wp:extent cx="981075" cy="909320"/>
          <wp:effectExtent l="0" t="0" r="9525" b="508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9E3F8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BD"/>
    <w:rsid w:val="00004607"/>
    <w:rsid w:val="000511C6"/>
    <w:rsid w:val="000D1748"/>
    <w:rsid w:val="0017432B"/>
    <w:rsid w:val="001857D3"/>
    <w:rsid w:val="001D4502"/>
    <w:rsid w:val="001E0FB9"/>
    <w:rsid w:val="001E7D16"/>
    <w:rsid w:val="00205E5C"/>
    <w:rsid w:val="002841F6"/>
    <w:rsid w:val="002C0B0F"/>
    <w:rsid w:val="00316D8A"/>
    <w:rsid w:val="0034085B"/>
    <w:rsid w:val="003A3B6E"/>
    <w:rsid w:val="004550EF"/>
    <w:rsid w:val="004A1160"/>
    <w:rsid w:val="004D0342"/>
    <w:rsid w:val="00542B87"/>
    <w:rsid w:val="0054440F"/>
    <w:rsid w:val="0055655F"/>
    <w:rsid w:val="00576029"/>
    <w:rsid w:val="0059732B"/>
    <w:rsid w:val="005A34A3"/>
    <w:rsid w:val="005C257D"/>
    <w:rsid w:val="005E3BBD"/>
    <w:rsid w:val="00663D7C"/>
    <w:rsid w:val="006E4488"/>
    <w:rsid w:val="00725EA8"/>
    <w:rsid w:val="00730B43"/>
    <w:rsid w:val="00742C0B"/>
    <w:rsid w:val="007867E2"/>
    <w:rsid w:val="00825D20"/>
    <w:rsid w:val="0085116B"/>
    <w:rsid w:val="00886260"/>
    <w:rsid w:val="008A11A9"/>
    <w:rsid w:val="009C14B7"/>
    <w:rsid w:val="00A31F40"/>
    <w:rsid w:val="00A83874"/>
    <w:rsid w:val="00AD3D07"/>
    <w:rsid w:val="00AF104C"/>
    <w:rsid w:val="00B253AA"/>
    <w:rsid w:val="00B44A58"/>
    <w:rsid w:val="00C454E2"/>
    <w:rsid w:val="00C63A01"/>
    <w:rsid w:val="00C64AF4"/>
    <w:rsid w:val="00CB6A0B"/>
    <w:rsid w:val="00D04809"/>
    <w:rsid w:val="00D3360C"/>
    <w:rsid w:val="00D81F74"/>
    <w:rsid w:val="00E02166"/>
    <w:rsid w:val="00E06A07"/>
    <w:rsid w:val="00E34049"/>
    <w:rsid w:val="00EA7FCE"/>
    <w:rsid w:val="00EF5871"/>
    <w:rsid w:val="00F3194E"/>
    <w:rsid w:val="00F622CD"/>
    <w:rsid w:val="00F6680C"/>
    <w:rsid w:val="00F80D18"/>
    <w:rsid w:val="77E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</w:pPr>
  </w:style>
  <w:style w:type="paragraph" w:customStyle="1" w:styleId="6">
    <w:name w:val="Estilo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7">
    <w:name w:val="Cabeçalh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8">
    <w:name w:val="Rodapé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9">
    <w:name w:val="Normal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1959</Words>
  <Characters>10583</Characters>
  <Lines>88</Lines>
  <Paragraphs>25</Paragraphs>
  <TotalTime>42</TotalTime>
  <ScaleCrop>false</ScaleCrop>
  <LinksUpToDate>false</LinksUpToDate>
  <CharactersWithSpaces>12517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2024-09-27T15:02:00Z</dcterms:created>
  <dc:creator>PGM</dc:creator>
  <cp:lastModifiedBy>heitor neves</cp:lastModifiedBy>
  <cp:lastPrinted>2024-09-27T15:47:00Z</cp:lastPrinted>
  <dcterms:modified xsi:type="dcterms:W3CDTF">2024-09-30T19:37:41Z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7225E12B4F834F61AB602F2735EDAA28_13</vt:lpwstr>
  </property>
</Properties>
</file>