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before="240" w:after="60"/>
        <w:rPr>
          <w:i/>
          <w:i/>
          <w:iCs/>
          <w:color w:val="FFFFFF"/>
        </w:rPr>
      </w:pPr>
      <w:r>
        <w:rPr>
          <w:i/>
          <w:iCs/>
          <w:color w:val="FFFFFF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2621280</wp:posOffset>
            </wp:positionH>
            <wp:positionV relativeFrom="paragraph">
              <wp:posOffset>177165</wp:posOffset>
            </wp:positionV>
            <wp:extent cx="866775" cy="809625"/>
            <wp:effectExtent l="0" t="0" r="0" b="0"/>
            <wp:wrapSquare wrapText="bothSides"/>
            <wp:docPr id="1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  <w:t>ESTADO DO PARÁ</w:t>
      </w:r>
    </w:p>
    <w:p>
      <w:pPr>
        <w:pStyle w:val="NoSpacing"/>
        <w:jc w:val="center"/>
        <w:rPr/>
      </w:pPr>
      <w:r>
        <w:rPr/>
        <w:t>PODER LEGISLATIVO</w:t>
      </w:r>
    </w:p>
    <w:p>
      <w:pPr>
        <w:pStyle w:val="NoSpacing"/>
        <w:jc w:val="center"/>
        <w:rPr/>
      </w:pPr>
      <w:r>
        <w:rPr/>
        <w:t>CÂMARA MUNICIPAL DOS VEREADORES DE PARAUAPEBAS</w:t>
      </w:r>
    </w:p>
    <w:p>
      <w:pPr>
        <w:pStyle w:val="NoSpacing"/>
        <w:jc w:val="center"/>
        <w:rPr/>
      </w:pPr>
      <w:r>
        <w:rPr/>
        <w:t>GABINETE  DO VEREADOR ELEOMÁRCIO ALMEIDA DE LIMA - SD</w:t>
      </w:r>
    </w:p>
    <w:p>
      <w:pPr>
        <w:pStyle w:val="Standard"/>
        <w:spacing w:before="120" w:after="0"/>
        <w:ind w:left="4253" w:hanging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Standard"/>
        <w:spacing w:before="120" w:after="0"/>
        <w:ind w:left="4253" w:hanging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Standard"/>
        <w:spacing w:before="120" w:after="0"/>
        <w:ind w:left="4253" w:hanging="0"/>
        <w:jc w:val="both"/>
        <w:rPr/>
      </w:pPr>
      <w:r>
        <w:rPr>
          <w:rFonts w:cs="Arial" w:ascii="Arial" w:hAnsi="Arial"/>
          <w:b/>
          <w:sz w:val="24"/>
          <w:szCs w:val="24"/>
        </w:rPr>
        <w:t>EMENDA MODIFICATIVA Nº       136/2024 AO PROJETO DE LEI Nº 140/2024, QUE ESTIMA A RECEITA E FIXA A DESPESA DO MUNICÍPIO DE PARAUAPEBAS PARA O EXERCÍCIO DE 2025 E DÁ OUTRAS PROVIDÊNCIAS.</w:t>
      </w:r>
    </w:p>
    <w:p>
      <w:pPr>
        <w:pStyle w:val="Standard"/>
        <w:spacing w:before="120" w:after="0"/>
        <w:ind w:left="4253" w:hanging="0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A Câmara Municipal de Vereadores de Parauapebas aprova: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Standard"/>
        <w:spacing w:lineRule="auto" w:line="360" w:before="120" w:after="0"/>
        <w:jc w:val="both"/>
        <w:rPr/>
      </w:pPr>
      <w:r>
        <w:rPr>
          <w:rFonts w:cs="Arial" w:ascii="Arial" w:hAnsi="Arial"/>
          <w:b/>
          <w:sz w:val="24"/>
          <w:szCs w:val="24"/>
        </w:rPr>
        <w:t>Art. 1º.</w:t>
      </w:r>
      <w:r>
        <w:rPr>
          <w:rFonts w:cs="Arial" w:ascii="Arial" w:hAnsi="Arial"/>
          <w:sz w:val="24"/>
          <w:szCs w:val="24"/>
        </w:rPr>
        <w:t xml:space="preserve"> Fica modificada a seguinte rubrica constante do projeto de Lei nº 140/2024, que estima a receita e fixa a despesa do Município de Parauapebas, para o exercício de 2025, conforme tabelas anexas.</w:t>
      </w:r>
    </w:p>
    <w:p>
      <w:pPr>
        <w:pStyle w:val="Standard"/>
        <w:spacing w:lineRule="auto" w:line="360" w:before="120" w:after="0"/>
        <w:jc w:val="both"/>
        <w:rPr/>
      </w:pPr>
      <w:r>
        <w:rPr>
          <w:rFonts w:cs="Arial" w:ascii="Arial" w:hAnsi="Arial"/>
          <w:b/>
          <w:sz w:val="24"/>
          <w:szCs w:val="24"/>
        </w:rPr>
        <w:t>Art. 2º.</w:t>
      </w:r>
      <w:r>
        <w:rPr>
          <w:rFonts w:cs="Arial" w:ascii="Arial" w:hAnsi="Arial"/>
          <w:sz w:val="24"/>
          <w:szCs w:val="24"/>
        </w:rPr>
        <w:t xml:space="preserve"> Esta emenda entra em vigor na data de sua publicação.</w:t>
      </w:r>
    </w:p>
    <w:p>
      <w:pPr>
        <w:pStyle w:val="Standard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JUSTIFICATIVA</w:t>
      </w:r>
    </w:p>
    <w:p>
      <w:pPr>
        <w:pStyle w:val="Normal"/>
        <w:spacing w:lineRule="auto" w:line="36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</w:rPr>
        <w:t xml:space="preserve">Objeto: </w:t>
      </w:r>
      <w:r>
        <w:rPr>
          <w:rFonts w:cs="Arial" w:ascii="Arial" w:hAnsi="Arial"/>
        </w:rPr>
        <w:t>Celebração de Termo de Fomento objetivando a transferência de recursos financeiros, a título de Parc</w:t>
      </w:r>
      <w:r>
        <w:rPr>
          <w:rFonts w:cs="Arial" w:ascii="Arial" w:hAnsi="Arial"/>
          <w:color w:val="000000"/>
        </w:rPr>
        <w:t>eria, para a promoção de oficinas educativas e profissionalizantes de apoio escolar, com o objetivo de fortalecer a educação no município de Parauapebas, através de atividades extracurriculares.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color w:val="000000"/>
        </w:rPr>
        <w:t>Interessado: ASSOCIAÇÃO DE DESENVOLVIMENTO ESPORTIVO, EDUCACIONAL E CULTURAL DE ARTES DE PARAUAPEBAS – ASDECAP – CNPJ: 01.228.164/0001-33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color w:val="000000"/>
        </w:rPr>
        <w:t xml:space="preserve">CONSIDERANDO </w:t>
      </w:r>
      <w:r>
        <w:rPr>
          <w:rFonts w:cs="Arial" w:ascii="Arial" w:hAnsi="Arial"/>
          <w:color w:val="000000"/>
        </w:rPr>
        <w:t>que o Município, concede recursos financeiros a entidades privadas sem fins lucrativos, que se dedicam à prestação de serviços voltados a atividades de oficinas e eventos sociais, educacionais e profissionalizantes, visando auxiliar nas ações diretas da educação no município de Parauapebas;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color w:val="000000"/>
        </w:rPr>
        <w:t xml:space="preserve">CONSIDERANDO </w:t>
      </w:r>
      <w:r>
        <w:rPr>
          <w:rFonts w:cs="Arial" w:ascii="Arial" w:hAnsi="Arial"/>
          <w:color w:val="000000"/>
        </w:rPr>
        <w:t xml:space="preserve">que dentre essas entidades inclui-se </w:t>
      </w:r>
      <w:r>
        <w:rPr>
          <w:rFonts w:cs="Arial" w:ascii="Arial" w:hAnsi="Arial"/>
          <w:b/>
          <w:bCs/>
          <w:color w:val="000000"/>
        </w:rPr>
        <w:t>ASSOCIAÇÃO DE DESENVOLVIMENTO ESPORTIVO, EDUCACIONAL E CULTURAL DE ARTES DE PARAUAPEBAS – ASDECAP</w:t>
      </w:r>
      <w:r>
        <w:rPr>
          <w:rFonts w:cs="Arial" w:ascii="Arial" w:hAnsi="Arial"/>
          <w:color w:val="000000"/>
        </w:rPr>
        <w:t>, entidade civil sem fins lucrativos, de natureza e com finalidade de proporcionar o desenvolvimento educacional e profissionalizante, com ênfase na diminuição da evasão escolar, com o intuito de possibilitar uma maior equidade no acesso a ativides educacionais e profissionalizantes., com vasta experiência no atendimento à atividades voltadas ao promoção de atividades de eventos e oficinas voltadas ao desenvolvimento educacional em nossa cidade;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CONSIDERANDO</w:t>
      </w:r>
      <w:r>
        <w:rPr>
          <w:rFonts w:cs="Arial" w:ascii="Arial" w:hAnsi="Arial"/>
        </w:rPr>
        <w:t xml:space="preserve"> que o art. 29 da Lei n° 13.019/2014 descreve que os termos de Colaboração ou de Fomento que envolvam recursos decorrentes de emendas parlamentares às leis orçamentárias anuais e os acordos de cooperação serão celebrados sem chamamento público, exceto, em relação aos acordos de cooperação, quando o objeto envolver a celebração de comodato, doação de bens ou outra forma de compartilhamento de recurso patrimonial, hipótese em que o respectivo chamamento público observará o disposto na lei;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color w:val="000000"/>
        </w:rPr>
        <w:t xml:space="preserve">CONSIDERANDO </w:t>
      </w:r>
      <w:r>
        <w:rPr>
          <w:rFonts w:cs="Arial" w:ascii="Arial" w:hAnsi="Arial"/>
          <w:color w:val="000000"/>
        </w:rPr>
        <w:t>que o Art. 102, §2º</w:t>
      </w:r>
      <w:r>
        <w:rPr>
          <w:rStyle w:val="Ncoradanotaderodap"/>
          <w:rFonts w:cs="Arial" w:ascii="Arial" w:hAnsi="Arial"/>
          <w:color w:val="000000"/>
        </w:rPr>
        <w:footnoteReference w:id="2"/>
      </w:r>
      <w:r>
        <w:rPr>
          <w:rFonts w:cs="Arial" w:ascii="Arial" w:hAnsi="Arial"/>
          <w:color w:val="000000"/>
        </w:rPr>
        <w:t>, da Lei Orgânica Municipal, afirma que pelo menos metade do percentual das Emendas Parlamentares ao Orçamento serão destinadas a ações e serviços de saúde e/ou educação;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  <w:b/>
          <w:color w:val="000000"/>
        </w:rPr>
        <w:t>CONSIDERANDO</w:t>
      </w:r>
      <w:r>
        <w:rPr>
          <w:rFonts w:cs="Arial" w:ascii="Arial" w:hAnsi="Arial"/>
          <w:color w:val="000000"/>
        </w:rPr>
        <w:t xml:space="preserve"> que </w:t>
      </w:r>
      <w:r>
        <w:rPr>
          <w:rFonts w:cs="Arial" w:ascii="Arial" w:hAnsi="Arial"/>
        </w:rPr>
        <w:t>com o advento da Emenda à Lei Orgânica nº 02-2024, que acrescentou o §1º</w:t>
      </w:r>
      <w:r>
        <w:rPr>
          <w:rStyle w:val="Ncoradanotaderodap"/>
          <w:rFonts w:cs="Arial" w:ascii="Arial" w:hAnsi="Arial"/>
        </w:rPr>
        <w:footnoteReference w:id="3"/>
      </w:r>
      <w:r>
        <w:rPr>
          <w:rFonts w:cs="Arial" w:ascii="Arial" w:hAnsi="Arial"/>
        </w:rPr>
        <w:t>, ao Art. 102 da Lei Orgânica Municipal, a execução orçamentária e financeira da programação incluída por emendas individuais do Legislativo Municipal em Lei Orçamentária Municipal, se tornou obrigatória;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</w:rPr>
        <w:t xml:space="preserve">CONSIDERANDO </w:t>
      </w:r>
      <w:r>
        <w:rPr>
          <w:rFonts w:cs="Arial" w:ascii="Arial" w:hAnsi="Arial"/>
        </w:rPr>
        <w:t xml:space="preserve">que </w:t>
      </w:r>
      <w:r>
        <w:rPr>
          <w:rFonts w:cs="Arial" w:ascii="Arial" w:hAnsi="Arial"/>
          <w:color w:val="000000"/>
        </w:rPr>
        <w:t xml:space="preserve">o §3º, do Art. 8º, do Decreto nº 8.726/2016, que regulamentou a Lei Federal nº 13.019-2014, fora atualizado no ano de 2024, e agora afirma que o Parlamentar deve indicar os beneficiários das emendas, e ainda uma ordem de prioridade para as Emendas, solicito que seja celebrado o termo de fomento com </w:t>
      </w:r>
      <w:r>
        <w:rPr>
          <w:rFonts w:cs="Arial" w:ascii="Arial" w:hAnsi="Arial"/>
          <w:b/>
          <w:bCs/>
          <w:color w:val="000000"/>
        </w:rPr>
        <w:t>ASSOCIAÇÃO DE DESENVOLVIMENTO ESPORTIVO, EDUCACIONAL E CULTURAL DE ARTES DE PARAUAPEBAS – ASDECAP</w:t>
      </w:r>
      <w:r>
        <w:rPr>
          <w:rFonts w:cs="Arial" w:ascii="Arial" w:hAnsi="Arial"/>
          <w:color w:val="000000"/>
        </w:rPr>
        <w:t>, cuja prioridade</w:t>
      </w:r>
      <w:r>
        <w:rPr>
          <w:rStyle w:val="Ncoradanotaderodap"/>
          <w:rFonts w:cs="Arial" w:ascii="Arial" w:hAnsi="Arial"/>
          <w:color w:val="000000"/>
        </w:rPr>
        <w:footnoteReference w:id="4"/>
      </w:r>
      <w:r>
        <w:rPr>
          <w:rFonts w:cs="Arial" w:ascii="Arial" w:hAnsi="Arial"/>
          <w:color w:val="000000"/>
        </w:rPr>
        <w:t xml:space="preserve"> é 5 de 15</w:t>
      </w:r>
      <w:bookmarkStart w:id="0" w:name="_GoBack"/>
      <w:bookmarkEnd w:id="0"/>
      <w:r>
        <w:rPr>
          <w:rFonts w:cs="Arial" w:ascii="Arial" w:hAnsi="Arial"/>
          <w:color w:val="000000"/>
        </w:rPr>
        <w:t xml:space="preserve">, no valor de </w:t>
      </w:r>
      <w:r>
        <w:rPr>
          <w:rFonts w:cs="Arial" w:ascii="Arial" w:hAnsi="Arial"/>
          <w:b/>
          <w:bCs/>
          <w:color w:val="000000"/>
        </w:rPr>
        <w:t>R$ 600.000,00 (seiscentos mil reais)</w:t>
      </w:r>
      <w:r>
        <w:rPr>
          <w:rFonts w:cs="Arial" w:ascii="Arial" w:hAnsi="Arial"/>
          <w:color w:val="000000"/>
        </w:rPr>
        <w:t>, para fins de desenvolvimento educacional.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ind w:left="226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2268" w:hanging="0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spacing w:lineRule="auto" w:line="360"/>
        <w:ind w:left="2268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Parauapebas/PA, 29 de novembro de 2024.</w:t>
      </w:r>
    </w:p>
    <w:p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Standard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tandard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tandard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</w:t>
      </w:r>
    </w:p>
    <w:p>
      <w:pPr>
        <w:pStyle w:val="Standard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Standard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Vereador ELEOMÁRCIO ALMEIDA DE LIMA - SD</w:t>
      </w:r>
    </w:p>
    <w:p>
      <w:pPr>
        <w:pStyle w:val="Standard"/>
        <w:spacing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Standard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</w:t>
      </w:r>
    </w:p>
    <w:p>
      <w:pPr>
        <w:pStyle w:val="Standard"/>
        <w:spacing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ANEXO</w:t>
      </w:r>
    </w:p>
    <w:p>
      <w:pPr>
        <w:pStyle w:val="Standard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</w:t>
      </w:r>
    </w:p>
    <w:tbl>
      <w:tblPr>
        <w:tblW w:w="102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0"/>
        <w:gridCol w:w="719"/>
        <w:gridCol w:w="1501"/>
        <w:gridCol w:w="3600"/>
        <w:gridCol w:w="990"/>
        <w:gridCol w:w="1139"/>
        <w:gridCol w:w="1815"/>
      </w:tblGrid>
      <w:tr>
        <w:trPr>
          <w:trHeight w:val="198" w:hRule="atLeast"/>
        </w:trPr>
        <w:tc>
          <w:tcPr>
            <w:tcW w:w="10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Identificação de Despesa a ser deduzida</w:t>
            </w:r>
          </w:p>
        </w:tc>
      </w:tr>
      <w:tr>
        <w:trPr>
          <w:trHeight w:val="198" w:hRule="atLeast"/>
        </w:trPr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582" w:leader="none"/>
              </w:tabs>
              <w:spacing w:before="0" w:after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Órgão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88</w:t>
            </w:r>
          </w:p>
        </w:tc>
        <w:tc>
          <w:tcPr>
            <w:tcW w:w="7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Emendas Parlamentares</w:t>
            </w:r>
          </w:p>
        </w:tc>
      </w:tr>
      <w:tr>
        <w:trPr>
          <w:trHeight w:val="198" w:hRule="atLeast"/>
        </w:trPr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582" w:leader="none"/>
              </w:tabs>
              <w:spacing w:before="0" w:after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UO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8888</w:t>
            </w:r>
          </w:p>
        </w:tc>
        <w:tc>
          <w:tcPr>
            <w:tcW w:w="7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Emendas Parlamentares</w:t>
            </w:r>
          </w:p>
        </w:tc>
      </w:tr>
      <w:tr>
        <w:trPr>
          <w:trHeight w:val="586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Nº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Func. Progra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Descrição da Atividade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Nat. Desp.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Fonte Recurso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Valor</w:t>
            </w:r>
          </w:p>
        </w:tc>
      </w:tr>
      <w:tr>
        <w:trPr>
          <w:trHeight w:val="553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1ª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04 122 8888 8.888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Emendas Parlamentares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3.3.90.39.00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17080000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WenQuanYi Micro Hei" w:cs="Arial" w:ascii="Arial" w:hAnsi="Arial"/>
                <w:sz w:val="20"/>
                <w:szCs w:val="20"/>
                <w:lang w:bidi="hi-IN"/>
              </w:rPr>
              <w:t>R$ 600.000,00</w:t>
            </w:r>
          </w:p>
        </w:tc>
      </w:tr>
    </w:tbl>
    <w:p>
      <w:pPr>
        <w:pStyle w:val="Standard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 </w:t>
      </w:r>
    </w:p>
    <w:p>
      <w:pPr>
        <w:pStyle w:val="Standard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</w:t>
      </w:r>
    </w:p>
    <w:tbl>
      <w:tblPr>
        <w:tblW w:w="102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637"/>
        <w:gridCol w:w="1465"/>
        <w:gridCol w:w="3114"/>
        <w:gridCol w:w="1418"/>
        <w:gridCol w:w="1416"/>
        <w:gridCol w:w="1632"/>
      </w:tblGrid>
      <w:tr>
        <w:trPr>
          <w:trHeight w:val="194" w:hRule="atLeast"/>
        </w:trPr>
        <w:tc>
          <w:tcPr>
            <w:tcW w:w="10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Identificação de Despesa a ser Inserida ou Incluída</w:t>
            </w:r>
          </w:p>
        </w:tc>
      </w:tr>
      <w:tr>
        <w:trPr>
          <w:trHeight w:val="194" w:hRule="atLeast"/>
        </w:trPr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582" w:leader="none"/>
              </w:tabs>
              <w:spacing w:before="0" w:after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Órgão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16</w:t>
            </w:r>
          </w:p>
        </w:tc>
        <w:tc>
          <w:tcPr>
            <w:tcW w:w="7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Fundo Municipal de Educação</w:t>
            </w:r>
          </w:p>
        </w:tc>
      </w:tr>
      <w:tr>
        <w:trPr>
          <w:trHeight w:val="194" w:hRule="atLeast"/>
        </w:trPr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582" w:leader="none"/>
              </w:tabs>
              <w:spacing w:before="0" w:after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UO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1601</w:t>
            </w:r>
          </w:p>
        </w:tc>
        <w:tc>
          <w:tcPr>
            <w:tcW w:w="7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Fundo Municipal de Educação</w:t>
            </w:r>
          </w:p>
        </w:tc>
      </w:tr>
      <w:tr>
        <w:trPr>
          <w:trHeight w:val="574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Nº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Func. Progra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Descrição da Atividade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Nat. Desp.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Fonte Recurso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Valor</w:t>
            </w:r>
          </w:p>
        </w:tc>
      </w:tr>
      <w:tr>
        <w:trPr>
          <w:trHeight w:val="84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1ª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ind w:right="-108" w:hanging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12 361 4027 2.141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Manut. de Convenios e Parcerias com instituições Educacionais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3.3.50.41.00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17080000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R$ 600.000,00</w:t>
            </w:r>
          </w:p>
        </w:tc>
      </w:tr>
      <w:tr>
        <w:trPr>
          <w:trHeight w:val="28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t-BR"/>
              </w:rPr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91" w:hRule="atLeast"/>
        </w:trPr>
        <w:tc>
          <w:tcPr>
            <w:tcW w:w="8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TOTAL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R$ 600.000,00</w:t>
            </w:r>
          </w:p>
        </w:tc>
      </w:tr>
    </w:tbl>
    <w:p>
      <w:pPr>
        <w:pStyle w:val="Standard"/>
        <w:spacing w:before="120" w:after="200"/>
        <w:jc w:val="right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  <w:t xml:space="preserve">  </w:t>
      </w:r>
    </w:p>
    <w:p>
      <w:pPr>
        <w:pStyle w:val="Standard"/>
        <w:spacing w:before="120" w:after="200"/>
        <w:jc w:val="right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Standard"/>
        <w:spacing w:before="120" w:after="200"/>
        <w:jc w:val="right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Standard"/>
        <w:spacing w:before="120" w:after="200"/>
        <w:jc w:val="right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Standard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</w:t>
      </w:r>
    </w:p>
    <w:p>
      <w:pPr>
        <w:pStyle w:val="Standard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Standard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Vereador - ELEOMÁRCIO ALMEIDA DE LIMA - SD</w:t>
      </w:r>
    </w:p>
    <w:p>
      <w:pPr>
        <w:sectPr>
          <w:footnotePr>
            <w:numFmt w:val="decimal"/>
          </w:footnote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0" w:after="160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before="0" w:after="160"/>
        <w:jc w:val="both"/>
        <w:rPr>
          <w:rFonts w:ascii="Arial" w:hAnsi="Arial" w:cs="Arial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cs="Arial" w:ascii="Arial" w:hAnsi="Arial"/>
          <w:sz w:val="20"/>
          <w:szCs w:val="20"/>
        </w:rPr>
        <w:t>Art. 102[...] § 2º As emendas individuais ao projeto de lei orçamentária serão aprovadas no valor equivalente a 3% (três por cento) do valor total do orçamento previsto no projeto de lei orçamentária encaminhado pelo Poder Executivo, sendo que a metade deste percentual será destinada a ações e serviços de saúde e/ou educação, seja por alocação direta na secretaria específica, seja por alocação para execução por meio das Organizações da Sociedade Civil.</w:t>
      </w:r>
    </w:p>
  </w:footnote>
  <w:footnote w:id="3">
    <w:p>
      <w:pPr>
        <w:pStyle w:val="Normal"/>
        <w:spacing w:before="0" w:after="160"/>
        <w:jc w:val="both"/>
        <w:rPr>
          <w:rFonts w:ascii="Arial" w:hAnsi="Arial" w:cs="Arial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cs="Arial" w:ascii="Arial" w:hAnsi="Arial"/>
          <w:sz w:val="20"/>
          <w:szCs w:val="20"/>
        </w:rPr>
        <w:t>Art. 102 [..] § 1° É obrigatória a execução orçamentária e financeira da programação incluída por emendas individuais do Legislativo Municipal em Lei Orçamentária Municipal.</w:t>
      </w:r>
    </w:p>
  </w:footnote>
  <w:footnote w:id="4">
    <w:p>
      <w:pPr>
        <w:pStyle w:val="Notaderodap"/>
        <w:jc w:val="both"/>
        <w:rPr/>
      </w:pPr>
      <w:r>
        <w:rPr>
          <w:rStyle w:val="Caracteresdenotaderodap"/>
        </w:rPr>
        <w:footnoteRef/>
      </w:r>
      <w:r>
        <w:rPr>
          <w:rFonts w:cs="Arial" w:ascii="Arial" w:hAnsi="Arial"/>
          <w:b/>
          <w:color w:val="000000"/>
        </w:rPr>
        <w:t xml:space="preserve"> </w:t>
      </w:r>
      <w:r>
        <w:rPr>
          <w:rFonts w:cs="Arial" w:ascii="Arial" w:hAnsi="Arial"/>
          <w:bCs/>
          <w:color w:val="000000"/>
        </w:rPr>
        <w:t>Se o parlamentar apresentou 4 (quatro) emendas, ele tem que afirmar entre as 4 (quatro), qual a prioridade da presente emenda, se ela for primeira que quiser que se cumpra, deve escrever no campo prioridade, 1 / 4, e assim por diante.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" w:asciiTheme="minorHAnsi" w:cstheme="minorBidi" w:eastAsiaTheme="minorEastAsia" w:hAnsiTheme="minorHAnsi"/>
        <w:sz w:val="22"/>
        <w:szCs w:val="22"/>
        <w:lang w:val="pt-B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等线" w:cs="" w:asciiTheme="minorHAnsi" w:cstheme="minorBidi" w:eastAsiaTheme="minorEastAsia" w:hAnsiTheme="minorHAnsi"/>
      <w:color w:val="auto"/>
      <w:kern w:val="0"/>
      <w:sz w:val="22"/>
      <w:szCs w:val="22"/>
      <w:lang w:val="pt-BR" w:eastAsia="zh-CN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e22db"/>
    <w:pPr>
      <w:keepNext w:val="true"/>
      <w:widowControl w:val="false"/>
      <w:suppressAutoHyphens w:val="true"/>
      <w:spacing w:lineRule="auto" w:line="240" w:before="240" w:after="60"/>
      <w:textAlignment w:val="baseline"/>
      <w:outlineLvl w:val="0"/>
    </w:pPr>
    <w:rPr>
      <w:rFonts w:ascii="Calibri Light" w:hAnsi="Calibri Light" w:eastAsia="DengXian Light" w:cs="Mangal"/>
      <w:b/>
      <w:bCs/>
      <w:kern w:val="2"/>
      <w:sz w:val="32"/>
      <w:szCs w:val="29"/>
      <w:lang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uiPriority w:val="9"/>
    <w:qFormat/>
    <w:rsid w:val="00ee22db"/>
    <w:rPr>
      <w:rFonts w:ascii="Calibri Light" w:hAnsi="Calibri Light" w:eastAsia="DengXian Light" w:cs="Mangal"/>
      <w:b/>
      <w:bCs/>
      <w:kern w:val="2"/>
      <w:sz w:val="32"/>
      <w:szCs w:val="29"/>
      <w:lang w:bidi="hi-IN"/>
    </w:rPr>
  </w:style>
  <w:style w:type="character" w:styleId="TextodenotaderodapChar" w:customStyle="1">
    <w:name w:val="Texto de nota de rodapé Char"/>
    <w:qFormat/>
    <w:rsid w:val="00ee22db"/>
    <w:rPr>
      <w:rFonts w:ascii="Calibri" w:hAnsi="Calibri" w:eastAsia="Calibri" w:cs="Times New Roman"/>
      <w:sz w:val="20"/>
      <w:szCs w:val="20"/>
      <w:lang w:eastAsia="en-US"/>
    </w:rPr>
  </w:style>
  <w:style w:type="character" w:styleId="Caracteresdenotaderodap">
    <w:name w:val="Caracteres de nota de rodapé"/>
    <w:qFormat/>
    <w:rsid w:val="00ee22db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ee22db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 w:asciiTheme="minorHAnsi" w:hAnsiTheme="minorHAnsi"/>
      <w:color w:val="auto"/>
      <w:kern w:val="2"/>
      <w:sz w:val="22"/>
      <w:szCs w:val="22"/>
      <w:lang w:val="pt-BR" w:eastAsia="zh-CN" w:bidi="ar-SA"/>
    </w:rPr>
  </w:style>
  <w:style w:type="paragraph" w:styleId="Notaderodap">
    <w:name w:val="Footnote Text"/>
    <w:basedOn w:val="Normal"/>
    <w:link w:val="TextodenotaderodapChar"/>
    <w:rsid w:val="00ee22db"/>
    <w:pPr>
      <w:spacing w:lineRule="auto" w:line="240" w:before="0" w:after="0"/>
    </w:pPr>
    <w:rPr>
      <w:rFonts w:ascii="Calibri" w:hAnsi="Calibri" w:eastAsia="Calibri" w:cs="Times New Roman"/>
      <w:sz w:val="20"/>
      <w:szCs w:val="20"/>
      <w:lang w:eastAsia="en-US"/>
    </w:rPr>
  </w:style>
  <w:style w:type="paragraph" w:styleId="NoSpacing">
    <w:name w:val="No Spacing"/>
    <w:qFormat/>
    <w:rsid w:val="00ee22db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WenQuanYi Micro Hei" w:cs="Mangal"/>
      <w:color w:val="auto"/>
      <w:kern w:val="2"/>
      <w:sz w:val="24"/>
      <w:szCs w:val="21"/>
      <w:lang w:bidi="hi-IN" w:val="pt-BR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LibreOffice/7.5.7.1$Windows_X86_64 LibreOffice_project/47eb0cf7efbacdee9b19ae25d6752381ede23126</Application>
  <AppVersion>15.0000</AppVersion>
  <Pages>5</Pages>
  <Words>773</Words>
  <Characters>4401</Characters>
  <CharactersWithSpaces>5132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2024-12-16T00:19:00Z</dcterms:created>
  <dc:creator>USUARIO</dc:creator>
  <dc:description/>
  <dc:language>pt-BR</dc:language>
  <cp:lastModifiedBy>Thiago Oliveira</cp:lastModifiedBy>
  <dcterms:modified xsi:type="dcterms:W3CDTF">2024-12-16T00:58:00Z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