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D9BD7" w14:textId="215A4849" w:rsidR="003738DD" w:rsidRPr="00245851" w:rsidRDefault="00077A8D" w:rsidP="00245851">
      <w:pPr>
        <w:spacing w:before="240" w:after="20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LEI Nº </w:t>
      </w:r>
      <w:r w:rsidR="00245851">
        <w:rPr>
          <w:rFonts w:ascii="Times New Roman" w:eastAsia="Times New Roman" w:hAnsi="Times New Roman" w:cs="Times New Roman"/>
          <w:b/>
          <w:sz w:val="24"/>
          <w:szCs w:val="24"/>
        </w:rPr>
        <w:t>059/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2025</w:t>
      </w:r>
    </w:p>
    <w:p w14:paraId="6FF056AD" w14:textId="6A2CF09E" w:rsidR="003738DD" w:rsidRDefault="00A84094" w:rsidP="00245851">
      <w:pPr>
        <w:spacing w:before="240" w:after="200" w:line="360" w:lineRule="auto"/>
        <w:ind w:left="21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ALTERA O</w:t>
      </w:r>
      <w:r w:rsidRPr="00E74493">
        <w:rPr>
          <w:rFonts w:ascii="Times New Roman" w:eastAsia="Times New Roman" w:hAnsi="Times New Roman" w:cs="Times New Roman"/>
          <w:b/>
          <w:sz w:val="24"/>
          <w:szCs w:val="24"/>
        </w:rPr>
        <w:t xml:space="preserve"> INCISO</w:t>
      </w:r>
      <w:r w:rsidRPr="00E744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74493" w:rsidRPr="00E744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IV DO ARTIGO 37, O </w:t>
      </w:r>
      <w:r w:rsidR="002458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CAPUT DO </w:t>
      </w:r>
      <w:r w:rsidR="00E74493" w:rsidRPr="00E744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ARTIGO 48</w:t>
      </w:r>
      <w:r w:rsidR="00A11B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0923F6" w:rsidRPr="00E744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 INCISO II</w:t>
      </w:r>
      <w:r w:rsidR="002458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0923F6" w:rsidRPr="00E744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ARTIGO 4</w:t>
      </w:r>
      <w:r w:rsidR="00EB06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</w:t>
      </w:r>
      <w:r w:rsidR="00092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="00B35A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="00092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35A0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</w:t>
      </w:r>
      <w:r w:rsidR="00092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INCISO </w:t>
      </w:r>
      <w:r w:rsidR="000923F6" w:rsidRPr="000923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 DO ART. 497</w:t>
      </w:r>
      <w:r w:rsidR="000923F6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 w:rsidR="00E74493" w:rsidRPr="00E744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 LEI MUNICIPAL Nº 4.551, DE </w:t>
      </w:r>
      <w:r w:rsidR="0024585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</w:t>
      </w:r>
      <w:r w:rsidR="00E74493" w:rsidRPr="00E744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DEZEMBRO DE 2013, QUE DISPÕE SOBRE A REGULAMENTAÇÃO DO SISTEMA DE TRANSPORTE URBANO DO MUNICÍPIO DE PARAUAPEBAS, NAS MODALIDADES TRANSPORTE PÚBLICO COLETIVO, TRANSPORTE PRIVADO COLETIVO, TRANSPORTE DE PEQUENAS CARGAS, CONDUÇÃO ESCOLAR, TÁXI, MOTO-TÁXI E MOTO-FRETE</w:t>
      </w:r>
      <w:r w:rsidR="00077A8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23A274D" w14:textId="77777777" w:rsidR="003738DD" w:rsidRDefault="003738DD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02A9F0" w14:textId="77777777" w:rsidR="003738DD" w:rsidRDefault="00077A8D">
      <w:pPr>
        <w:spacing w:before="240" w:after="20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CÂMARA MUNICIPAL DE PARAUAPEBAS, ESTADO DO PARÁ, APROVOU, E EU, PREFEITO DO MUNICÍPIO, SANCIONO A SEGUINTE LEI:</w:t>
      </w:r>
    </w:p>
    <w:p w14:paraId="18D2D70B" w14:textId="77777777" w:rsidR="00D7574E" w:rsidRDefault="00D7574E" w:rsidP="00245851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14:paraId="6B90851B" w14:textId="69281E8A" w:rsidR="00D7574E" w:rsidRDefault="00D7574E" w:rsidP="00D7574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Artigo </w:t>
      </w:r>
      <w:r w:rsidR="00245851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1</w:t>
      </w: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º</w:t>
      </w:r>
      <w:r w:rsidRPr="00932F51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O inciso IV d</w:t>
      </w:r>
      <w:r w:rsidRPr="00EC2FA7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o Art.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37 da</w:t>
      </w:r>
      <w:r w:rsidRPr="00EC2FA7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l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ei Municipal nº 4.551, de </w:t>
      </w:r>
      <w:r w:rsidR="00245851">
        <w:rPr>
          <w:rFonts w:ascii="Times New Roman" w:eastAsia="Arial" w:hAnsi="Times New Roman" w:cs="Times New Roman"/>
          <w:sz w:val="24"/>
          <w:szCs w:val="24"/>
          <w:lang w:eastAsia="pt-BR"/>
        </w:rPr>
        <w:t>20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de dezembro de 2013, passa a vigorar com as seguintes alterações:</w:t>
      </w:r>
    </w:p>
    <w:p w14:paraId="35021040" w14:textId="44AB55E9" w:rsidR="00245851" w:rsidRPr="00245851" w:rsidRDefault="00245851" w:rsidP="004E02E8">
      <w:pPr>
        <w:spacing w:after="0" w:line="360" w:lineRule="auto"/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24585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37</w:t>
      </w:r>
      <w:r w:rsidRPr="0024585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.......................................................</w:t>
      </w:r>
    </w:p>
    <w:p w14:paraId="224F3AEC" w14:textId="752C42EA" w:rsidR="00D7574E" w:rsidRPr="004C03E9" w:rsidRDefault="00245851" w:rsidP="004E02E8">
      <w:pPr>
        <w:spacing w:after="0" w:line="360" w:lineRule="auto"/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245851">
        <w:rPr>
          <w:rFonts w:ascii="Times New Roman" w:eastAsia="Arial" w:hAnsi="Times New Roman" w:cs="Times New Roman"/>
          <w:sz w:val="24"/>
          <w:szCs w:val="24"/>
          <w:lang w:eastAsia="pt-BR"/>
        </w:rPr>
        <w:t>..................................................................</w:t>
      </w:r>
      <w:r w:rsidR="00C771F0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</w:p>
    <w:p w14:paraId="5494289B" w14:textId="77777777" w:rsidR="00D7574E" w:rsidRDefault="00D7574E" w:rsidP="004E02E8">
      <w:pPr>
        <w:spacing w:after="0" w:line="360" w:lineRule="auto"/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IV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— Mototáxi e Motofrete — 1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5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quinze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>) anos.</w:t>
      </w:r>
    </w:p>
    <w:p w14:paraId="52E696FA" w14:textId="77777777" w:rsidR="00D7574E" w:rsidRDefault="00D7574E" w:rsidP="00D7574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5E5D5D5F" w14:textId="3E100E6F" w:rsidR="00D7574E" w:rsidRPr="004C03E9" w:rsidRDefault="00D7574E" w:rsidP="00245851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Artigo </w:t>
      </w:r>
      <w:r w:rsidR="00245851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2</w:t>
      </w: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º</w:t>
      </w:r>
      <w:r w:rsidRPr="00932F51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O</w:t>
      </w:r>
      <w:r w:rsidRPr="00EC2FA7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Art.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48 da</w:t>
      </w:r>
      <w:r w:rsidRPr="00EC2FA7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l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ei Municipal nº 4.551, de </w:t>
      </w:r>
      <w:r w:rsidR="00245851">
        <w:rPr>
          <w:rFonts w:ascii="Times New Roman" w:eastAsia="Arial" w:hAnsi="Times New Roman" w:cs="Times New Roman"/>
          <w:sz w:val="24"/>
          <w:szCs w:val="24"/>
          <w:lang w:eastAsia="pt-BR"/>
        </w:rPr>
        <w:t>20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de dezembro de 2013, passa a vigorar com as seguintes alterações:</w:t>
      </w:r>
    </w:p>
    <w:p w14:paraId="3ED3FAB3" w14:textId="77777777" w:rsidR="00D7574E" w:rsidRDefault="00D7574E" w:rsidP="004E02E8">
      <w:pPr>
        <w:spacing w:after="0" w:line="360" w:lineRule="auto"/>
        <w:ind w:left="1416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Art. 48</w:t>
      </w:r>
      <w:r w:rsidRPr="00932F51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A substituição do veículo que presta serviço de transporte público, nas modalidades Transporte Coletivo e Fretamento, poderá dar-se por outro com data de fabricação de até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08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oito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) anos; nas modalidades Condução Escolar, Táxi, Mototáxi e Motofrete, a substituição poderá dar-se por outro com data de 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lastRenderedPageBreak/>
        <w:t>fabricação de até 1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2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(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doze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>) anos, desde que em conformidade com o serviço prestado e com resultado favorável em laudo de inspeção ou vistoria veicular.</w:t>
      </w:r>
    </w:p>
    <w:p w14:paraId="65458229" w14:textId="77777777" w:rsidR="00D7574E" w:rsidRDefault="00D7574E" w:rsidP="00D7574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65B57662" w14:textId="090682BB" w:rsidR="00245851" w:rsidRDefault="00D7574E" w:rsidP="00245851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Artigo </w:t>
      </w:r>
      <w:r w:rsidR="00245851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3</w:t>
      </w: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º</w:t>
      </w:r>
      <w:r w:rsidRPr="00932F51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O inciso II d</w:t>
      </w:r>
      <w:r w:rsidRPr="00EC2FA7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o Art.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405 da</w:t>
      </w:r>
      <w:r w:rsidRPr="00EC2FA7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l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ei Municipal nº 4.551, de </w:t>
      </w:r>
      <w:r w:rsidR="00245851">
        <w:rPr>
          <w:rFonts w:ascii="Times New Roman" w:eastAsia="Arial" w:hAnsi="Times New Roman" w:cs="Times New Roman"/>
          <w:sz w:val="24"/>
          <w:szCs w:val="24"/>
          <w:lang w:eastAsia="pt-BR"/>
        </w:rPr>
        <w:t>20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de dezembro de 2013, passa a vigorar com as seguintes alterações:</w:t>
      </w:r>
    </w:p>
    <w:p w14:paraId="40077FAA" w14:textId="61EEB924" w:rsidR="00245851" w:rsidRPr="00245851" w:rsidRDefault="00245851" w:rsidP="004E02E8">
      <w:pPr>
        <w:spacing w:after="0" w:line="360" w:lineRule="auto"/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245851">
        <w:rPr>
          <w:rFonts w:ascii="Times New Roman" w:eastAsia="Arial" w:hAnsi="Times New Roman" w:cs="Times New Roman"/>
          <w:sz w:val="24"/>
          <w:szCs w:val="24"/>
          <w:lang w:eastAsia="pt-BR"/>
        </w:rPr>
        <w:t>Art. 4</w:t>
      </w:r>
      <w:r w:rsidR="004E02E8">
        <w:rPr>
          <w:rFonts w:ascii="Times New Roman" w:eastAsia="Arial" w:hAnsi="Times New Roman" w:cs="Times New Roman"/>
          <w:sz w:val="24"/>
          <w:szCs w:val="24"/>
          <w:lang w:eastAsia="pt-BR"/>
        </w:rPr>
        <w:t>0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5</w:t>
      </w:r>
      <w:r w:rsidRPr="0024585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.......................................................</w:t>
      </w:r>
    </w:p>
    <w:p w14:paraId="358E6017" w14:textId="7AB97326" w:rsidR="00245851" w:rsidRDefault="00245851" w:rsidP="004E02E8">
      <w:pPr>
        <w:spacing w:after="0" w:line="360" w:lineRule="auto"/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245851">
        <w:rPr>
          <w:rFonts w:ascii="Times New Roman" w:eastAsia="Arial" w:hAnsi="Times New Roman" w:cs="Times New Roman"/>
          <w:sz w:val="24"/>
          <w:szCs w:val="24"/>
          <w:lang w:eastAsia="pt-BR"/>
        </w:rPr>
        <w:t>..................................................................</w:t>
      </w:r>
    </w:p>
    <w:p w14:paraId="25BDEEDC" w14:textId="0C1699B9" w:rsidR="00D7574E" w:rsidRDefault="00D7574E" w:rsidP="004E02E8">
      <w:pPr>
        <w:spacing w:after="0" w:line="360" w:lineRule="auto"/>
        <w:ind w:left="1416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 II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— Motocicleta de até 1</w:t>
      </w:r>
      <w:r w:rsidR="00EE0F77">
        <w:rPr>
          <w:rFonts w:ascii="Times New Roman" w:eastAsia="Arial" w:hAnsi="Times New Roman" w:cs="Times New Roman"/>
          <w:sz w:val="24"/>
          <w:szCs w:val="24"/>
          <w:lang w:eastAsia="pt-BR"/>
        </w:rPr>
        <w:t>2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(</w:t>
      </w:r>
      <w:r w:rsidR="00EE0F77">
        <w:rPr>
          <w:rFonts w:ascii="Times New Roman" w:eastAsia="Arial" w:hAnsi="Times New Roman" w:cs="Times New Roman"/>
          <w:sz w:val="24"/>
          <w:szCs w:val="24"/>
          <w:lang w:eastAsia="pt-BR"/>
        </w:rPr>
        <w:t>doze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>) anos de uso, contados da data do ano/modelo constante do Certificado de Registro e Licenciamento de Veículo — CRLV, em perfeitas condições de circulação.</w:t>
      </w:r>
    </w:p>
    <w:p w14:paraId="71AE01E4" w14:textId="77777777" w:rsidR="00C374BC" w:rsidRDefault="00C374BC" w:rsidP="0024585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5D89A30D" w14:textId="4627544C" w:rsidR="00C374BC" w:rsidRDefault="00C374BC" w:rsidP="00C374BC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Artigo </w:t>
      </w:r>
      <w:r w:rsidR="00245851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4</w:t>
      </w: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º</w:t>
      </w:r>
      <w:r w:rsidRPr="00932F51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O inciso II d</w:t>
      </w:r>
      <w:r w:rsidRPr="00EC2FA7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o Art.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497 da</w:t>
      </w:r>
      <w:r w:rsidRPr="00EC2FA7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l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ei Municipal nº 4.551, de </w:t>
      </w:r>
      <w:r w:rsidR="00245851">
        <w:rPr>
          <w:rFonts w:ascii="Times New Roman" w:eastAsia="Arial" w:hAnsi="Times New Roman" w:cs="Times New Roman"/>
          <w:sz w:val="24"/>
          <w:szCs w:val="24"/>
          <w:lang w:eastAsia="pt-BR"/>
        </w:rPr>
        <w:t>20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de dezembro de 2013, passa a vigorar com as seguintes alterações:</w:t>
      </w:r>
    </w:p>
    <w:p w14:paraId="0799049A" w14:textId="3C0C7F58" w:rsidR="00245851" w:rsidRPr="00245851" w:rsidRDefault="00245851" w:rsidP="004E02E8">
      <w:pPr>
        <w:spacing w:after="0" w:line="360" w:lineRule="auto"/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245851">
        <w:rPr>
          <w:rFonts w:ascii="Times New Roman" w:eastAsia="Arial" w:hAnsi="Times New Roman" w:cs="Times New Roman"/>
          <w:sz w:val="24"/>
          <w:szCs w:val="24"/>
          <w:lang w:eastAsia="pt-BR"/>
        </w:rPr>
        <w:t>Art. 4</w:t>
      </w:r>
      <w:r>
        <w:rPr>
          <w:rFonts w:ascii="Times New Roman" w:eastAsia="Arial" w:hAnsi="Times New Roman" w:cs="Times New Roman"/>
          <w:sz w:val="24"/>
          <w:szCs w:val="24"/>
          <w:lang w:eastAsia="pt-BR"/>
        </w:rPr>
        <w:t>97</w:t>
      </w:r>
      <w:r w:rsidRPr="0024585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.......................................................</w:t>
      </w:r>
    </w:p>
    <w:p w14:paraId="6A8D2EE1" w14:textId="14524F94" w:rsidR="00245851" w:rsidRDefault="00245851" w:rsidP="004E02E8">
      <w:pPr>
        <w:spacing w:after="0" w:line="360" w:lineRule="auto"/>
        <w:ind w:left="708"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245851">
        <w:rPr>
          <w:rFonts w:ascii="Times New Roman" w:eastAsia="Arial" w:hAnsi="Times New Roman" w:cs="Times New Roman"/>
          <w:sz w:val="24"/>
          <w:szCs w:val="24"/>
          <w:lang w:eastAsia="pt-BR"/>
        </w:rPr>
        <w:t>..................................................................</w:t>
      </w:r>
    </w:p>
    <w:p w14:paraId="50295AD7" w14:textId="33BD4602" w:rsidR="00C374BC" w:rsidRDefault="00C374BC" w:rsidP="004E02E8">
      <w:pPr>
        <w:spacing w:after="0" w:line="360" w:lineRule="auto"/>
        <w:ind w:left="1416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II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— Motocicleta de até 1</w:t>
      </w:r>
      <w:r w:rsidR="00AB219C">
        <w:rPr>
          <w:rFonts w:ascii="Times New Roman" w:eastAsia="Arial" w:hAnsi="Times New Roman" w:cs="Times New Roman"/>
          <w:sz w:val="24"/>
          <w:szCs w:val="24"/>
          <w:lang w:eastAsia="pt-BR"/>
        </w:rPr>
        <w:t>5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(</w:t>
      </w:r>
      <w:r w:rsidR="00AB219C">
        <w:rPr>
          <w:rFonts w:ascii="Times New Roman" w:eastAsia="Arial" w:hAnsi="Times New Roman" w:cs="Times New Roman"/>
          <w:sz w:val="24"/>
          <w:szCs w:val="24"/>
          <w:lang w:eastAsia="pt-BR"/>
        </w:rPr>
        <w:t>quinze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>) anos de uso, considerada a data do ano/modelo constante do Certificado de Registro e Licenciamento de Veículo — CRLV, em perfeitas condições de circulação.</w:t>
      </w:r>
    </w:p>
    <w:p w14:paraId="7262D584" w14:textId="77777777" w:rsidR="00D7574E" w:rsidRPr="004C03E9" w:rsidRDefault="00D7574E" w:rsidP="00D7574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14:paraId="54A6185F" w14:textId="1540E209" w:rsidR="00D7574E" w:rsidRPr="004C03E9" w:rsidRDefault="00D7574E" w:rsidP="00D7574E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Artigo </w:t>
      </w:r>
      <w:r w:rsidR="00245851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5</w:t>
      </w:r>
      <w:r w:rsidRPr="004C03E9"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>º</w:t>
      </w:r>
      <w:r w:rsidRPr="00932F51">
        <w:rPr>
          <w:rFonts w:ascii="Times New Roman" w:eastAsia="Arial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Esta </w:t>
      </w:r>
      <w:r w:rsidR="00245851">
        <w:rPr>
          <w:rFonts w:ascii="Times New Roman" w:eastAsia="Arial" w:hAnsi="Times New Roman" w:cs="Times New Roman"/>
          <w:sz w:val="24"/>
          <w:szCs w:val="24"/>
          <w:lang w:eastAsia="pt-BR"/>
        </w:rPr>
        <w:t>lei</w:t>
      </w:r>
      <w:r w:rsidRPr="004C03E9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entra em vigor na data de sua publicação</w:t>
      </w:r>
    </w:p>
    <w:p w14:paraId="67775AC9" w14:textId="77777777" w:rsidR="009B3837" w:rsidRDefault="009B3837" w:rsidP="009B38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E2B4F9" w14:textId="4A0112CB" w:rsidR="009B3837" w:rsidRDefault="009B3837" w:rsidP="009B383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DF7AC9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D0617">
        <w:rPr>
          <w:rFonts w:ascii="Times New Roman" w:eastAsia="Times New Roman" w:hAnsi="Times New Roman" w:cs="Times New Roman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5C459A22" w14:textId="77777777" w:rsidR="009B3837" w:rsidRDefault="009B3837" w:rsidP="009B383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1FC10C" w14:textId="77777777" w:rsidR="00C771F0" w:rsidRDefault="00C771F0" w:rsidP="009B383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C0DE53" w14:textId="77777777" w:rsidR="00C771F0" w:rsidRDefault="00C771F0" w:rsidP="009B383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536F6D8" w14:textId="77777777" w:rsidR="009B3837" w:rsidRDefault="009B3837" w:rsidP="009B383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28A4BB" w14:textId="77777777" w:rsidR="00245851" w:rsidRPr="00245851" w:rsidRDefault="00245851" w:rsidP="0024585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851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58447A11" w14:textId="11FB3DE5" w:rsidR="00245851" w:rsidRPr="00245851" w:rsidRDefault="00245851" w:rsidP="0024585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AURELIO RAMOS DE OLIVEIRA NETO</w:t>
      </w:r>
    </w:p>
    <w:p w14:paraId="3D624998" w14:textId="560BB9BD" w:rsidR="00D20D60" w:rsidRDefault="00245851" w:rsidP="0024585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5851">
        <w:rPr>
          <w:rFonts w:ascii="Times New Roman" w:eastAsia="Times New Roman" w:hAnsi="Times New Roman" w:cs="Times New Roman"/>
          <w:sz w:val="24"/>
          <w:szCs w:val="24"/>
        </w:rPr>
        <w:t>Prefeito Municipal</w:t>
      </w:r>
    </w:p>
    <w:p w14:paraId="7789FB0D" w14:textId="77777777" w:rsidR="00D20D60" w:rsidRDefault="00D20D60" w:rsidP="009B3837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4E4FBB" w14:textId="77777777" w:rsidR="004E02E8" w:rsidRDefault="004E02E8" w:rsidP="00245851">
      <w:pPr>
        <w:spacing w:before="240" w:after="2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4C3678" w14:textId="26D46C5F" w:rsidR="003738DD" w:rsidRDefault="00077A8D" w:rsidP="00245851">
      <w:pPr>
        <w:spacing w:before="240"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F2E81B" w14:textId="77777777" w:rsidR="00911E0C" w:rsidRPr="00911E0C" w:rsidRDefault="00911E0C" w:rsidP="00911E0C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E0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911E0C">
        <w:rPr>
          <w:rFonts w:ascii="Times New Roman" w:eastAsia="Times New Roman" w:hAnsi="Times New Roman" w:cs="Times New Roman"/>
          <w:b/>
          <w:bCs/>
          <w:sz w:val="24"/>
          <w:szCs w:val="24"/>
        </w:rPr>
        <w:t>presente Projeto de Lei</w:t>
      </w:r>
      <w:r w:rsidRPr="00911E0C">
        <w:rPr>
          <w:rFonts w:ascii="Times New Roman" w:eastAsia="Times New Roman" w:hAnsi="Times New Roman" w:cs="Times New Roman"/>
          <w:sz w:val="24"/>
          <w:szCs w:val="24"/>
        </w:rPr>
        <w:t xml:space="preserve"> tem por objetivo </w:t>
      </w:r>
      <w:r w:rsidRPr="00911E0C">
        <w:rPr>
          <w:rFonts w:ascii="Times New Roman" w:eastAsia="Times New Roman" w:hAnsi="Times New Roman" w:cs="Times New Roman"/>
          <w:b/>
          <w:bCs/>
          <w:sz w:val="24"/>
          <w:szCs w:val="24"/>
        </w:rPr>
        <w:t>atualizar a legislação municipal</w:t>
      </w:r>
      <w:r w:rsidRPr="00911E0C">
        <w:rPr>
          <w:rFonts w:ascii="Times New Roman" w:eastAsia="Times New Roman" w:hAnsi="Times New Roman" w:cs="Times New Roman"/>
          <w:sz w:val="24"/>
          <w:szCs w:val="24"/>
        </w:rPr>
        <w:t xml:space="preserve"> referente ao transporte individual e de cargas por motocicletas, em especial no que tange aos serviços de mototáxi e motofrete no âmbito do Município de Parauapebas.</w:t>
      </w:r>
    </w:p>
    <w:p w14:paraId="08BF2D0D" w14:textId="77777777" w:rsidR="00911E0C" w:rsidRPr="00911E0C" w:rsidRDefault="00911E0C" w:rsidP="00911E0C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E0C">
        <w:rPr>
          <w:rFonts w:ascii="Times New Roman" w:eastAsia="Times New Roman" w:hAnsi="Times New Roman" w:cs="Times New Roman"/>
          <w:b/>
          <w:bCs/>
          <w:sz w:val="24"/>
          <w:szCs w:val="24"/>
        </w:rPr>
        <w:t>A proposta resulta de um processo de construção coletiva</w:t>
      </w:r>
      <w:r w:rsidRPr="00911E0C">
        <w:rPr>
          <w:rFonts w:ascii="Times New Roman" w:eastAsia="Times New Roman" w:hAnsi="Times New Roman" w:cs="Times New Roman"/>
          <w:sz w:val="24"/>
          <w:szCs w:val="24"/>
        </w:rPr>
        <w:t xml:space="preserve">, fruto de reuniões realizadas entre a </w:t>
      </w:r>
      <w:r w:rsidRPr="00911E0C">
        <w:rPr>
          <w:rFonts w:ascii="Times New Roman" w:eastAsia="Times New Roman" w:hAnsi="Times New Roman" w:cs="Times New Roman"/>
          <w:b/>
          <w:bCs/>
          <w:sz w:val="24"/>
          <w:szCs w:val="24"/>
        </w:rPr>
        <w:t>Secretaria Municipal de Segurança Institucional e Defesa do Cidadão (SEMSI)</w:t>
      </w:r>
      <w:r w:rsidRPr="00911E0C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Pr="00911E0C">
        <w:rPr>
          <w:rFonts w:ascii="Times New Roman" w:eastAsia="Times New Roman" w:hAnsi="Times New Roman" w:cs="Times New Roman"/>
          <w:b/>
          <w:bCs/>
          <w:sz w:val="24"/>
          <w:szCs w:val="24"/>
        </w:rPr>
        <w:t>Departamento Municipal de Trânsito e Transporte (DMTT)</w:t>
      </w:r>
      <w:r w:rsidRPr="00911E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11E0C">
        <w:rPr>
          <w:rFonts w:ascii="Times New Roman" w:eastAsia="Times New Roman" w:hAnsi="Times New Roman" w:cs="Times New Roman"/>
          <w:b/>
          <w:bCs/>
          <w:sz w:val="24"/>
          <w:szCs w:val="24"/>
        </w:rPr>
        <w:t>representantes sindicais</w:t>
      </w:r>
      <w:r w:rsidRPr="00911E0C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911E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profissionais mototaxistas e </w:t>
      </w:r>
      <w:proofErr w:type="spellStart"/>
      <w:r w:rsidRPr="00911E0C">
        <w:rPr>
          <w:rFonts w:ascii="Times New Roman" w:eastAsia="Times New Roman" w:hAnsi="Times New Roman" w:cs="Times New Roman"/>
          <w:b/>
          <w:bCs/>
          <w:sz w:val="24"/>
          <w:szCs w:val="24"/>
        </w:rPr>
        <w:t>motofretistas</w:t>
      </w:r>
      <w:proofErr w:type="spellEnd"/>
      <w:r w:rsidRPr="00911E0C">
        <w:rPr>
          <w:rFonts w:ascii="Times New Roman" w:eastAsia="Times New Roman" w:hAnsi="Times New Roman" w:cs="Times New Roman"/>
          <w:sz w:val="24"/>
          <w:szCs w:val="24"/>
        </w:rPr>
        <w:t xml:space="preserve">, os quais apontaram a necessidade de atualização das normas vigentes, </w:t>
      </w:r>
      <w:r w:rsidRPr="00911E0C">
        <w:rPr>
          <w:rFonts w:ascii="Times New Roman" w:eastAsia="Times New Roman" w:hAnsi="Times New Roman" w:cs="Times New Roman"/>
          <w:b/>
          <w:bCs/>
          <w:sz w:val="24"/>
          <w:szCs w:val="24"/>
        </w:rPr>
        <w:t>adequando-as à realidade atual do setor e às inovações tecnológicas</w:t>
      </w:r>
      <w:r w:rsidRPr="00911E0C">
        <w:rPr>
          <w:rFonts w:ascii="Times New Roman" w:eastAsia="Times New Roman" w:hAnsi="Times New Roman" w:cs="Times New Roman"/>
          <w:sz w:val="24"/>
          <w:szCs w:val="24"/>
        </w:rPr>
        <w:t xml:space="preserve"> disponíveis.</w:t>
      </w:r>
    </w:p>
    <w:p w14:paraId="29300C03" w14:textId="77777777" w:rsidR="00911E0C" w:rsidRPr="00911E0C" w:rsidRDefault="00911E0C" w:rsidP="00911E0C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E0C">
        <w:rPr>
          <w:rFonts w:ascii="Times New Roman" w:eastAsia="Times New Roman" w:hAnsi="Times New Roman" w:cs="Times New Roman"/>
          <w:sz w:val="24"/>
          <w:szCs w:val="24"/>
        </w:rPr>
        <w:t>As alterações propostas são de grande importância para modernizar a legislação municipal, equilibrando os requisitos de segurança, acessibilidade econômica, responsabilidade técnica e adequação ao mercado.</w:t>
      </w:r>
    </w:p>
    <w:p w14:paraId="2B024E39" w14:textId="77777777" w:rsidR="00911E0C" w:rsidRPr="00911E0C" w:rsidRDefault="00911E0C" w:rsidP="00911E0C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E0C">
        <w:rPr>
          <w:rFonts w:ascii="Times New Roman" w:eastAsia="Times New Roman" w:hAnsi="Times New Roman" w:cs="Times New Roman"/>
          <w:sz w:val="24"/>
          <w:szCs w:val="24"/>
        </w:rPr>
        <w:t>A ampliação para 15 (quinze) anos do limite de vida útil dos veículos destinados exclusivamente às modalidades de mototáxi e motofrete é necessária e tecnicamente defensável. O critério etário isolado já não reflete, de forma adequada, a real condição de segurança e operação dos veículos, especialmente diante dos atuais padrões de manutenção e durabilidade mecânica. Muitas motocicletas mantêm excelentes condições de circulação mesmo após ultrapassarem o prazo anteriormente estabelecido. A exigência de aprovação em vistoria técnica veicular — procedimento já obrigatório — garante que apenas veículos em perfeito estado estrutural e de funcionamento sejam autorizados a operar, assegurando a segurança dos condutores, passageiros e da coletividade. Assim, a medida representa modernização normativa, promoção da sustentabilidade econômica dos profissionais e fortalecimento da fiscalização técnica como verdadeiro parâmetro de segurança.</w:t>
      </w:r>
    </w:p>
    <w:p w14:paraId="127FA246" w14:textId="0A46895F" w:rsidR="00911E0C" w:rsidRPr="00911E0C" w:rsidRDefault="00911E0C" w:rsidP="00911E0C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E0C">
        <w:rPr>
          <w:rFonts w:ascii="Times New Roman" w:eastAsia="Times New Roman" w:hAnsi="Times New Roman" w:cs="Times New Roman"/>
          <w:sz w:val="24"/>
          <w:szCs w:val="24"/>
        </w:rPr>
        <w:t xml:space="preserve">A alteração que amplia o prazo de substituição para até 12 (doze) anos fundamenta-se na evolução tecnológica dos veículos automotores, que hoje possuem maior resistência estrutural, </w:t>
      </w:r>
      <w:r w:rsidRPr="00911E0C">
        <w:rPr>
          <w:rFonts w:ascii="Times New Roman" w:eastAsia="Times New Roman" w:hAnsi="Times New Roman" w:cs="Times New Roman"/>
          <w:sz w:val="24"/>
          <w:szCs w:val="24"/>
        </w:rPr>
        <w:lastRenderedPageBreak/>
        <w:t>eficiência mecânica e vida útil prolongada. Além disso, reconhece as dificuldades econômicas enfrentadas pelos operadores de transporte, especialmente os autônomos, permitindo maior estabilidade financeira sem sacrificar a qualidade do serviço prestado. A substituição permanece condicionada à aprovação em vistoria técnica periódica, assegurando que apenas veículos aptos e em perfeitas condições de segurança permaneçam autorizados. A proposta alinha-se ao princípio da razoabilidade administrativa e promove uma regulamentação mais aderente à realidade social e econômica do Município.</w:t>
      </w:r>
    </w:p>
    <w:p w14:paraId="2137BEA4" w14:textId="677BB3F0" w:rsidR="00911E0C" w:rsidRPr="00911E0C" w:rsidRDefault="00911E0C" w:rsidP="00911E0C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E0C">
        <w:rPr>
          <w:rFonts w:ascii="Times New Roman" w:eastAsia="Times New Roman" w:hAnsi="Times New Roman" w:cs="Times New Roman"/>
          <w:sz w:val="24"/>
          <w:szCs w:val="24"/>
        </w:rPr>
        <w:t>Com as alterações ora propostas, o Município busca atualizar sua legislação de forma responsável, técnica e socialmente adequada, valorizando os profissionais que dependem do transporte por motocicletas para seu sustento, incentivando a segurança no trânsito e promovendo a modernização normativa.</w:t>
      </w:r>
    </w:p>
    <w:p w14:paraId="0EDBDEDD" w14:textId="77777777" w:rsidR="003738DD" w:rsidRDefault="00077A8D">
      <w:pPr>
        <w:spacing w:before="240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essas razões, submeto a esta Casa de Leis este projeto para que, após cumprido o rito regimental, seja apreciado pelos senhores vereadores e pelas senhoras vereadoras.</w:t>
      </w:r>
    </w:p>
    <w:p w14:paraId="24017930" w14:textId="77777777" w:rsidR="009B3837" w:rsidRDefault="009B3837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92E30D" w14:textId="0402BA12" w:rsidR="003738DD" w:rsidRDefault="00077A8D">
      <w:pPr>
        <w:spacing w:before="240" w:after="200" w:line="36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Parauapebas, </w:t>
      </w:r>
      <w:r w:rsidR="00DF7AC9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DF7AC9">
        <w:rPr>
          <w:rFonts w:ascii="Times New Roman" w:eastAsia="Times New Roman" w:hAnsi="Times New Roman" w:cs="Times New Roman"/>
          <w:sz w:val="24"/>
          <w:szCs w:val="24"/>
        </w:rPr>
        <w:t xml:space="preserve">abril </w:t>
      </w:r>
      <w:r>
        <w:rPr>
          <w:rFonts w:ascii="Times New Roman" w:eastAsia="Times New Roman" w:hAnsi="Times New Roman" w:cs="Times New Roman"/>
          <w:sz w:val="24"/>
          <w:szCs w:val="24"/>
        </w:rPr>
        <w:t>de 2025.</w:t>
      </w:r>
    </w:p>
    <w:p w14:paraId="091D67E8" w14:textId="77777777" w:rsidR="003738DD" w:rsidRDefault="003738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27DE43" w14:textId="77777777" w:rsidR="003738DD" w:rsidRDefault="003738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82422D" w14:textId="77777777" w:rsidR="00D7574E" w:rsidRDefault="00D7574E" w:rsidP="00D7574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ALEX P. OHANA</w:t>
      </w:r>
    </w:p>
    <w:p w14:paraId="2331B0E9" w14:textId="77777777" w:rsidR="00D7574E" w:rsidRPr="00E34502" w:rsidRDefault="00D7574E" w:rsidP="00D7574E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- PDT</w:t>
      </w:r>
    </w:p>
    <w:p w14:paraId="201F6D3A" w14:textId="77777777" w:rsidR="003738DD" w:rsidRDefault="003738DD"/>
    <w:sectPr w:rsidR="003738DD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AAD5" w14:textId="77777777" w:rsidR="004C1793" w:rsidRDefault="004C1793">
      <w:pPr>
        <w:spacing w:after="0" w:line="240" w:lineRule="auto"/>
      </w:pPr>
      <w:r>
        <w:separator/>
      </w:r>
    </w:p>
  </w:endnote>
  <w:endnote w:type="continuationSeparator" w:id="0">
    <w:p w14:paraId="34CEE8F6" w14:textId="77777777" w:rsidR="004C1793" w:rsidRDefault="004C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default"/>
    <w:sig w:usb0="E0000AFF" w:usb1="500078FF" w:usb2="00000021" w:usb3="00000000" w:csb0="600001BF" w:csb1="DFF70000"/>
  </w:font>
  <w:font w:name="Noto Sans CJK SC Regular">
    <w:panose1 w:val="020B0604020202020204"/>
    <w:charset w:val="00"/>
    <w:family w:val="roman"/>
    <w:pitch w:val="default"/>
  </w:font>
  <w:font w:name="Lohit Devanagari">
    <w:altName w:val="Calibri"/>
    <w:panose1 w:val="020B0604020202020204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E797" w14:textId="77777777" w:rsidR="00602854" w:rsidRDefault="00602854" w:rsidP="009B3837">
    <w:pPr>
      <w:pBdr>
        <w:bottom w:val="single" w:sz="6" w:space="1" w:color="auto"/>
      </w:pBdr>
      <w:spacing w:before="200" w:after="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</w:p>
  <w:p w14:paraId="6300452C" w14:textId="77777777" w:rsidR="003738DD" w:rsidRDefault="00077A8D" w:rsidP="009B3837">
    <w:pPr>
      <w:spacing w:before="200" w:after="0" w:line="240" w:lineRule="auto"/>
      <w:ind w:firstLine="20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Avenida Sônia Côrtes, Quadra 33, Lote Especial, Bairro Beira Rio II – Parauapebas – Pará</w:t>
    </w:r>
  </w:p>
  <w:p w14:paraId="1C6AA777" w14:textId="77777777" w:rsidR="003738DD" w:rsidRDefault="00077A8D" w:rsidP="009B383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CEP: 68.515-000 / TELEFONE DO GABINETE: (94) 3346-3914</w:t>
    </w:r>
  </w:p>
  <w:p w14:paraId="42A74B16" w14:textId="77777777" w:rsidR="003738DD" w:rsidRDefault="003738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04BD7" w14:textId="77777777" w:rsidR="004C1793" w:rsidRDefault="004C1793">
      <w:pPr>
        <w:spacing w:after="0" w:line="240" w:lineRule="auto"/>
      </w:pPr>
      <w:r>
        <w:separator/>
      </w:r>
    </w:p>
  </w:footnote>
  <w:footnote w:type="continuationSeparator" w:id="0">
    <w:p w14:paraId="62EF734B" w14:textId="77777777" w:rsidR="004C1793" w:rsidRDefault="004C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45AE" w14:textId="77777777" w:rsidR="003738DD" w:rsidRDefault="003738DD"/>
  <w:p w14:paraId="60FE1BB8" w14:textId="77777777" w:rsidR="003738DD" w:rsidRDefault="003738DD">
    <w:pPr>
      <w:spacing w:after="0" w:line="240" w:lineRule="auto"/>
      <w:jc w:val="center"/>
    </w:pPr>
  </w:p>
  <w:p w14:paraId="0F7A5742" w14:textId="77777777" w:rsidR="003738DD" w:rsidRDefault="00077A8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ESTADO DO PARÁ</w:t>
    </w:r>
  </w:p>
  <w:p w14:paraId="63724AA7" w14:textId="77777777" w:rsidR="003738DD" w:rsidRDefault="00077A8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PODER LEGISLATIVO</w:t>
    </w:r>
  </w:p>
  <w:p w14:paraId="32A6D40B" w14:textId="77777777" w:rsidR="003738DD" w:rsidRDefault="00077A8D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CÂMARA MUNICIPAL DE PARAUAPEBAS</w:t>
    </w:r>
  </w:p>
  <w:p w14:paraId="452168A3" w14:textId="77777777" w:rsidR="00EB7181" w:rsidRDefault="00077A8D">
    <w:pPr>
      <w:pBdr>
        <w:bottom w:val="single" w:sz="6" w:space="1" w:color="auto"/>
      </w:pBdr>
      <w:spacing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0" distR="0" simplePos="0" relativeHeight="3" behindDoc="1" locked="0" layoutInCell="1" allowOverlap="1" wp14:anchorId="63076566" wp14:editId="2DC9D398">
          <wp:simplePos x="0" y="0"/>
          <wp:positionH relativeFrom="page">
            <wp:posOffset>3437255</wp:posOffset>
          </wp:positionH>
          <wp:positionV relativeFrom="page">
            <wp:posOffset>266700</wp:posOffset>
          </wp:positionV>
          <wp:extent cx="681355" cy="68135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24"/>
        <w:szCs w:val="24"/>
      </w:rPr>
      <w:t>GABINETE DO VEREADOR FULANO DA SILVA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DD"/>
    <w:rsid w:val="00077A8D"/>
    <w:rsid w:val="000923F6"/>
    <w:rsid w:val="000D0617"/>
    <w:rsid w:val="000D6853"/>
    <w:rsid w:val="000E4767"/>
    <w:rsid w:val="00125092"/>
    <w:rsid w:val="00176C01"/>
    <w:rsid w:val="00245851"/>
    <w:rsid w:val="002D140C"/>
    <w:rsid w:val="002E013A"/>
    <w:rsid w:val="003432EA"/>
    <w:rsid w:val="0034703B"/>
    <w:rsid w:val="003573CC"/>
    <w:rsid w:val="003738DD"/>
    <w:rsid w:val="003F2E4F"/>
    <w:rsid w:val="003F5910"/>
    <w:rsid w:val="0040284A"/>
    <w:rsid w:val="00403671"/>
    <w:rsid w:val="004063DF"/>
    <w:rsid w:val="004C1793"/>
    <w:rsid w:val="004E02E8"/>
    <w:rsid w:val="0052714B"/>
    <w:rsid w:val="00602854"/>
    <w:rsid w:val="00645DEC"/>
    <w:rsid w:val="00681F68"/>
    <w:rsid w:val="00704949"/>
    <w:rsid w:val="00755BB5"/>
    <w:rsid w:val="007F7974"/>
    <w:rsid w:val="0083602A"/>
    <w:rsid w:val="008807B3"/>
    <w:rsid w:val="008D17B4"/>
    <w:rsid w:val="00911E0C"/>
    <w:rsid w:val="00976C29"/>
    <w:rsid w:val="009B3837"/>
    <w:rsid w:val="009F5BD7"/>
    <w:rsid w:val="00A11B32"/>
    <w:rsid w:val="00A84094"/>
    <w:rsid w:val="00AB219C"/>
    <w:rsid w:val="00B35A00"/>
    <w:rsid w:val="00B900DB"/>
    <w:rsid w:val="00C37286"/>
    <w:rsid w:val="00C374BC"/>
    <w:rsid w:val="00C771F0"/>
    <w:rsid w:val="00C93DCA"/>
    <w:rsid w:val="00CC4672"/>
    <w:rsid w:val="00D20D60"/>
    <w:rsid w:val="00D7574E"/>
    <w:rsid w:val="00D80DD0"/>
    <w:rsid w:val="00D934CA"/>
    <w:rsid w:val="00D96D3D"/>
    <w:rsid w:val="00DF7AC9"/>
    <w:rsid w:val="00E544C7"/>
    <w:rsid w:val="00E74493"/>
    <w:rsid w:val="00E9489A"/>
    <w:rsid w:val="00EB0686"/>
    <w:rsid w:val="00EB7181"/>
    <w:rsid w:val="00EE0F77"/>
    <w:rsid w:val="00FC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D551D"/>
  <w15:docId w15:val="{745BF435-6324-4A02-8D81-312EABE4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F68DA"/>
  </w:style>
  <w:style w:type="character" w:customStyle="1" w:styleId="RodapChar">
    <w:name w:val="Rodapé Char"/>
    <w:basedOn w:val="Fontepargpadro"/>
    <w:link w:val="Rodap"/>
    <w:uiPriority w:val="99"/>
    <w:qFormat/>
    <w:rsid w:val="00CF68D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CF68D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F68D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891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Santos</dc:creator>
  <dc:description/>
  <cp:lastModifiedBy>Junior Fernandes</cp:lastModifiedBy>
  <cp:revision>3</cp:revision>
  <cp:lastPrinted>2025-04-30T16:29:00Z</cp:lastPrinted>
  <dcterms:created xsi:type="dcterms:W3CDTF">2025-04-30T16:29:00Z</dcterms:created>
  <dcterms:modified xsi:type="dcterms:W3CDTF">2025-04-30T16:29:00Z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