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0" w:lineRule="auto" w:before="0"/>
        <w:ind w:left="3225" w:right="2407" w:hanging="566"/>
        <w:jc w:val="left"/>
        <w:rPr>
          <w:b/>
          <w:sz w:val="22"/>
        </w:rPr>
      </w:pPr>
      <w:r>
        <w:rPr>
          <w:b/>
          <w:sz w:val="22"/>
          <w:u w:val="single"/>
        </w:rPr>
        <w:t>EMENDA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MODIFICATIVA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Nº27/2025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DE 11 DE JUNHO DE 2025</w:t>
      </w:r>
    </w:p>
    <w:p>
      <w:pPr>
        <w:pStyle w:val="Heading1"/>
        <w:spacing w:line="360" w:lineRule="auto" w:before="242"/>
        <w:ind w:right="10"/>
        <w:jc w:val="both"/>
      </w:pPr>
      <w:r>
        <w:rPr/>
        <w:t>EMENDA MODIFICATIVA Nº27/2025 AO ARTIGO</w:t>
      </w:r>
      <w:r>
        <w:rPr>
          <w:spacing w:val="-11"/>
        </w:rPr>
        <w:t> </w:t>
      </w:r>
      <w:r>
        <w:rPr/>
        <w:t>8º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PROJETO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LEI</w:t>
      </w:r>
      <w:r>
        <w:rPr>
          <w:spacing w:val="-7"/>
        </w:rPr>
        <w:t> </w:t>
      </w:r>
      <w:r>
        <w:rPr/>
        <w:t>014/2025, QUE DISPÕE SOBRE A CONVERSÃO DE MULTAS AMBIENTAIS EM AQUISIÇÃO DE CRÉDITOS DE CARBONO NO ÂMBITO DO MUNICÍPIO DE PARAUAPEBAS, ESTADO DO PARÁ</w:t>
      </w:r>
    </w:p>
    <w:p>
      <w:pPr>
        <w:spacing w:before="238"/>
        <w:ind w:left="4345" w:right="0" w:firstLine="0"/>
        <w:jc w:val="both"/>
        <w:rPr>
          <w:b/>
          <w:sz w:val="24"/>
        </w:rPr>
      </w:pPr>
      <w:r>
        <w:rPr>
          <w:b/>
          <w:sz w:val="24"/>
        </w:rPr>
        <w:t>AUTOR: ALEX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OHANA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6"/>
        <w:rPr>
          <w:b/>
        </w:rPr>
      </w:pPr>
    </w:p>
    <w:p>
      <w:pPr>
        <w:pStyle w:val="BodyText"/>
        <w:ind w:left="23"/>
      </w:pPr>
      <w:r>
        <w:rPr>
          <w:b/>
        </w:rPr>
        <w:t>Art.</w:t>
      </w:r>
      <w:r>
        <w:rPr>
          <w:b/>
          <w:spacing w:val="-4"/>
        </w:rPr>
        <w:t> </w:t>
      </w:r>
      <w:r>
        <w:rPr>
          <w:b/>
        </w:rPr>
        <w:t>1º </w:t>
      </w:r>
      <w:r>
        <w:rPr/>
        <w:t>O </w:t>
      </w: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8º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014/2025</w:t>
      </w:r>
      <w:r>
        <w:rPr>
          <w:spacing w:val="-1"/>
        </w:rPr>
        <w:t> </w:t>
      </w:r>
      <w:r>
        <w:rPr/>
        <w:t>passa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vigorar</w:t>
      </w:r>
      <w:r>
        <w:rPr>
          <w:spacing w:val="3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seguinte</w:t>
      </w:r>
      <w:r>
        <w:rPr>
          <w:spacing w:val="-3"/>
        </w:rPr>
        <w:t> </w:t>
      </w:r>
      <w:r>
        <w:rPr>
          <w:spacing w:val="-2"/>
        </w:rPr>
        <w:t>redação:</w:t>
      </w:r>
    </w:p>
    <w:p>
      <w:pPr>
        <w:spacing w:before="39"/>
        <w:ind w:left="23" w:right="0" w:firstLine="0"/>
        <w:jc w:val="left"/>
        <w:rPr>
          <w:i/>
          <w:sz w:val="24"/>
        </w:rPr>
      </w:pPr>
      <w:r>
        <w:rPr>
          <w:b/>
          <w:i/>
          <w:sz w:val="24"/>
        </w:rPr>
        <w:t>"Art.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8º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será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regulamentada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pelo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Executivo,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couber."</w:t>
      </w:r>
    </w:p>
    <w:p>
      <w:pPr>
        <w:pStyle w:val="BodyText"/>
        <w:spacing w:before="147"/>
        <w:rPr>
          <w:i/>
        </w:rPr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Art.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2º</w:t>
      </w:r>
      <w:r>
        <w:rPr>
          <w:b/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Emenda entra em</w:t>
      </w:r>
      <w:r>
        <w:rPr>
          <w:spacing w:val="-5"/>
          <w:sz w:val="22"/>
        </w:rPr>
        <w:t> </w:t>
      </w:r>
      <w:r>
        <w:rPr>
          <w:sz w:val="22"/>
        </w:rPr>
        <w:t>vigor</w:t>
      </w:r>
      <w:r>
        <w:rPr>
          <w:spacing w:val="-1"/>
          <w:sz w:val="22"/>
        </w:rPr>
        <w:t> </w:t>
      </w:r>
      <w:r>
        <w:rPr>
          <w:sz w:val="22"/>
        </w:rPr>
        <w:t>na data</w:t>
      </w:r>
      <w:r>
        <w:rPr>
          <w:spacing w:val="-1"/>
          <w:sz w:val="22"/>
        </w:rPr>
        <w:t> </w:t>
      </w:r>
      <w:r>
        <w:rPr>
          <w:sz w:val="22"/>
        </w:rPr>
        <w:t>de sua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publicação.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0"/>
        <w:rPr>
          <w:sz w:val="22"/>
        </w:rPr>
      </w:pPr>
    </w:p>
    <w:p>
      <w:pPr>
        <w:pStyle w:val="BodyText"/>
        <w:ind w:left="23"/>
      </w:pPr>
      <w:r>
        <w:rPr/>
        <w:t>Parauapebas/PA,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48" w:footer="1036" w:top="2680" w:bottom="1220" w:left="1417" w:right="1417"/>
          <w:pgNumType w:start="1"/>
        </w:sectPr>
      </w:pPr>
    </w:p>
    <w:p>
      <w:pPr>
        <w:pStyle w:val="BodyText"/>
        <w:spacing w:before="161"/>
        <w:rPr>
          <w:sz w:val="22"/>
        </w:rPr>
      </w:pPr>
    </w:p>
    <w:p>
      <w:pPr>
        <w:spacing w:line="355" w:lineRule="auto" w:before="0"/>
        <w:ind w:left="3225" w:right="1318" w:hanging="1661"/>
        <w:jc w:val="left"/>
        <w:rPr>
          <w:b/>
          <w:sz w:val="22"/>
        </w:rPr>
      </w:pPr>
      <w:r>
        <w:rPr>
          <w:b/>
          <w:sz w:val="22"/>
          <w:u w:val="single"/>
        </w:rPr>
        <w:t>JUSTIFICATIVA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DA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EMENDA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MODIFICATIVA</w:t>
      </w:r>
      <w:r>
        <w:rPr>
          <w:b/>
          <w:spacing w:val="-11"/>
          <w:sz w:val="22"/>
          <w:u w:val="single"/>
        </w:rPr>
        <w:t> </w:t>
      </w:r>
      <w:r>
        <w:rPr>
          <w:b/>
          <w:sz w:val="22"/>
          <w:u w:val="single"/>
        </w:rPr>
        <w:t>Nº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27/2025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DE 11 DE JUNHO DE 2025</w:t>
      </w:r>
    </w:p>
    <w:p>
      <w:pPr>
        <w:pStyle w:val="BodyText"/>
        <w:spacing w:line="360" w:lineRule="auto" w:before="8"/>
        <w:ind w:left="23" w:right="18"/>
        <w:jc w:val="both"/>
      </w:pPr>
      <w:r>
        <w:rPr/>
        <w:t>A presente Emenda Modificativa visa adequar o </w:t>
      </w:r>
      <w:r>
        <w:rPr>
          <w:b/>
        </w:rPr>
        <w:t>art. 8º do Projeto de Lei nº 014/2025 </w:t>
      </w:r>
      <w:r>
        <w:rPr/>
        <w:t>às normas constitucionais que regem a separação e a harmonia entre os Poderes, bem como à jurisprudência consolidada do Supremo Tribunal Federal.</w:t>
      </w:r>
    </w:p>
    <w:p>
      <w:pPr>
        <w:pStyle w:val="BodyText"/>
        <w:spacing w:before="142"/>
      </w:pPr>
    </w:p>
    <w:p>
      <w:pPr>
        <w:pStyle w:val="BodyText"/>
        <w:spacing w:line="360" w:lineRule="auto"/>
        <w:ind w:left="23" w:right="22"/>
        <w:jc w:val="both"/>
      </w:pPr>
      <w:r>
        <w:rPr/>
        <w:t>Conforme entendimento reiterado daquela Corte, não compete ao Poder Legislativo impor prazo para que o Poder Executivo edite atos regulamentares, sob pena de afronta direta ao princípio da separação de poderes (CF88, art. 2º) e à competência privativa do Chefe do Executivo para conduzir a Administração Pública (CF88, art. 84, II).</w:t>
      </w:r>
    </w:p>
    <w:p>
      <w:pPr>
        <w:pStyle w:val="BodyText"/>
        <w:spacing w:before="134"/>
      </w:pPr>
    </w:p>
    <w:p>
      <w:pPr>
        <w:pStyle w:val="BodyText"/>
        <w:spacing w:line="360" w:lineRule="auto" w:before="1"/>
        <w:ind w:left="23" w:right="17"/>
        <w:jc w:val="both"/>
      </w:pPr>
      <w:r>
        <w:rPr/>
        <w:t>Decisões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STF</w:t>
      </w:r>
      <w:r>
        <w:rPr>
          <w:spacing w:val="-6"/>
        </w:rPr>
        <w:t> </w:t>
      </w:r>
      <w:r>
        <w:rPr/>
        <w:t>nas</w:t>
      </w:r>
      <w:r>
        <w:rPr>
          <w:spacing w:val="-6"/>
        </w:rPr>
        <w:t> </w:t>
      </w:r>
      <w:r>
        <w:rPr/>
        <w:t>Ações</w:t>
      </w:r>
      <w:r>
        <w:rPr>
          <w:spacing w:val="-6"/>
        </w:rPr>
        <w:t> </w:t>
      </w:r>
      <w:r>
        <w:rPr/>
        <w:t>Diretas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Inconstitucionalidade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/>
        <w:t>3394</w:t>
      </w:r>
      <w:r>
        <w:rPr>
          <w:spacing w:val="-8"/>
        </w:rPr>
        <w:t> </w:t>
      </w:r>
      <w:r>
        <w:rPr/>
        <w:t>(AM),</w:t>
      </w:r>
      <w:r>
        <w:rPr>
          <w:spacing w:val="-7"/>
        </w:rPr>
        <w:t> </w:t>
      </w:r>
      <w:r>
        <w:rPr/>
        <w:t>4727</w:t>
      </w:r>
      <w:r>
        <w:rPr>
          <w:spacing w:val="-8"/>
        </w:rPr>
        <w:t> </w:t>
      </w:r>
      <w:r>
        <w:rPr/>
        <w:t>(DF)</w:t>
      </w:r>
      <w:r>
        <w:rPr>
          <w:spacing w:val="-3"/>
        </w:rPr>
        <w:t> </w:t>
      </w:r>
      <w:r>
        <w:rPr/>
        <w:t>e</w:t>
      </w:r>
      <w:r>
        <w:rPr>
          <w:spacing w:val="-9"/>
        </w:rPr>
        <w:t> </w:t>
      </w:r>
      <w:r>
        <w:rPr/>
        <w:t>4728 (AP)</w:t>
      </w:r>
      <w:r>
        <w:rPr>
          <w:spacing w:val="-10"/>
        </w:rPr>
        <w:t> </w:t>
      </w:r>
      <w:r>
        <w:rPr/>
        <w:t>deixam</w:t>
      </w:r>
      <w:r>
        <w:rPr>
          <w:spacing w:val="-11"/>
        </w:rPr>
        <w:t> </w:t>
      </w:r>
      <w:r>
        <w:rPr/>
        <w:t>claro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estipulação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prazos</w:t>
      </w:r>
      <w:r>
        <w:rPr>
          <w:spacing w:val="-8"/>
        </w:rPr>
        <w:t> </w:t>
      </w:r>
      <w:r>
        <w:rPr/>
        <w:t>pelo</w:t>
      </w:r>
      <w:r>
        <w:rPr>
          <w:spacing w:val="-10"/>
        </w:rPr>
        <w:t> </w:t>
      </w:r>
      <w:r>
        <w:rPr/>
        <w:t>Legislativo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regulamentação</w:t>
      </w:r>
      <w:r>
        <w:rPr>
          <w:spacing w:val="-4"/>
        </w:rPr>
        <w:t> </w:t>
      </w:r>
      <w:r>
        <w:rPr/>
        <w:t>infralegal fere a Constituição Federal, mesmo quando inserida em leis de natureza autorizativa ou </w:t>
      </w:r>
      <w:r>
        <w:rPr>
          <w:spacing w:val="-2"/>
        </w:rPr>
        <w:t>programática.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3" w:right="27"/>
        <w:jc w:val="both"/>
      </w:pPr>
      <w:r>
        <w:rPr/>
        <w:t>A</w:t>
      </w:r>
      <w:r>
        <w:rPr>
          <w:spacing w:val="-12"/>
        </w:rPr>
        <w:t> </w:t>
      </w:r>
      <w:r>
        <w:rPr/>
        <w:t>nova</w:t>
      </w:r>
      <w:r>
        <w:rPr>
          <w:spacing w:val="-15"/>
        </w:rPr>
        <w:t> </w:t>
      </w:r>
      <w:r>
        <w:rPr/>
        <w:t>redação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>
          <w:b/>
        </w:rPr>
        <w:t>art.</w:t>
      </w:r>
      <w:r>
        <w:rPr>
          <w:b/>
          <w:spacing w:val="-13"/>
        </w:rPr>
        <w:t> </w:t>
      </w:r>
      <w:r>
        <w:rPr>
          <w:b/>
        </w:rPr>
        <w:t>8º</w:t>
      </w:r>
      <w:r>
        <w:rPr/>
        <w:t>,</w:t>
      </w:r>
      <w:r>
        <w:rPr>
          <w:spacing w:val="-14"/>
        </w:rPr>
        <w:t> </w:t>
      </w:r>
      <w:r>
        <w:rPr/>
        <w:t>ao</w:t>
      </w:r>
      <w:r>
        <w:rPr>
          <w:spacing w:val="-14"/>
        </w:rPr>
        <w:t> </w:t>
      </w:r>
      <w:r>
        <w:rPr/>
        <w:t>simplesmente</w:t>
      </w:r>
      <w:r>
        <w:rPr>
          <w:spacing w:val="-15"/>
        </w:rPr>
        <w:t> </w:t>
      </w:r>
      <w:r>
        <w:rPr/>
        <w:t>prever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Poder</w:t>
      </w:r>
      <w:r>
        <w:rPr>
          <w:spacing w:val="-13"/>
        </w:rPr>
        <w:t> </w:t>
      </w:r>
      <w:r>
        <w:rPr/>
        <w:t>Executivo</w:t>
      </w:r>
      <w:r>
        <w:rPr>
          <w:spacing w:val="-14"/>
        </w:rPr>
        <w:t> </w:t>
      </w:r>
      <w:r>
        <w:rPr/>
        <w:t>poderá</w:t>
      </w:r>
      <w:r>
        <w:rPr>
          <w:spacing w:val="-15"/>
        </w:rPr>
        <w:t> </w:t>
      </w:r>
      <w:r>
        <w:rPr/>
        <w:t>regulamentar a Lei “no que couber”, preserva a funcionalidade da norma e evita a declaração de inconstitucionalidade formal ou material futura, além de manter a coerência do processo legislativo municipal com o ordenamento jurídico superior.</w:t>
      </w:r>
    </w:p>
    <w:p>
      <w:pPr>
        <w:pStyle w:val="BodyText"/>
        <w:spacing w:before="139"/>
      </w:pPr>
    </w:p>
    <w:p>
      <w:pPr>
        <w:pStyle w:val="BodyText"/>
        <w:spacing w:line="722" w:lineRule="auto"/>
        <w:ind w:left="23"/>
      </w:pPr>
      <w:r>
        <w:rPr/>
        <w:t>Por</w:t>
      </w:r>
      <w:r>
        <w:rPr>
          <w:spacing w:val="-4"/>
        </w:rPr>
        <w:t> </w:t>
      </w:r>
      <w:r>
        <w:rPr/>
        <w:t>essas</w:t>
      </w:r>
      <w:r>
        <w:rPr>
          <w:spacing w:val="-4"/>
        </w:rPr>
        <w:t> </w:t>
      </w:r>
      <w:r>
        <w:rPr/>
        <w:t>razões,</w:t>
      </w:r>
      <w:r>
        <w:rPr>
          <w:spacing w:val="-4"/>
        </w:rPr>
        <w:t> </w:t>
      </w:r>
      <w:r>
        <w:rPr/>
        <w:t>solicito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apoio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nobres</w:t>
      </w:r>
      <w:r>
        <w:rPr>
          <w:spacing w:val="-4"/>
        </w:rPr>
        <w:t> </w:t>
      </w:r>
      <w:r>
        <w:rPr/>
        <w:t>pares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aprovação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emenda. Parauapebas/PA, 11 de JUNHO de 2025.</w:t>
      </w: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2903220</wp:posOffset>
                </wp:positionH>
                <wp:positionV relativeFrom="paragraph">
                  <wp:posOffset>284319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600006pt;margin-top:22.387337pt;width:138pt;height:.1pt;mso-position-horizontal-relative:page;mso-position-vertical-relative:paragraph;z-index:-15728640;mso-wrap-distance-left:0;mso-wrap-distance-right:0" id="docshape5" coordorigin="4572,448" coordsize="2760,0" path="m4572,448l7332,44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62" w:lineRule="auto" w:before="139"/>
        <w:ind w:left="3509" w:right="3498" w:hanging="4"/>
        <w:jc w:val="center"/>
        <w:rPr>
          <w:b/>
          <w:sz w:val="24"/>
        </w:rPr>
      </w:pPr>
      <w:r>
        <w:rPr>
          <w:b/>
          <w:sz w:val="24"/>
        </w:rPr>
        <w:t>ALEX P. OHANA VEREADOR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PDT</w:t>
      </w:r>
    </w:p>
    <w:sectPr>
      <w:pgSz w:w="11910" w:h="16840"/>
      <w:pgMar w:header="548" w:footer="1036" w:top="2680" w:bottom="122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895667</wp:posOffset>
              </wp:positionH>
              <wp:positionV relativeFrom="page">
                <wp:posOffset>9858057</wp:posOffset>
              </wp:positionV>
              <wp:extent cx="5771515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71515" y="9524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25002pt;margin-top:776.224976pt;width:454.45pt;height:.75pt;mso-position-horizontal-relative:page;mso-position-vertical-relative:page;z-index:-1576550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1550035</wp:posOffset>
              </wp:positionH>
              <wp:positionV relativeFrom="page">
                <wp:posOffset>9984802</wp:posOffset>
              </wp:positionV>
              <wp:extent cx="4475480" cy="2857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754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2"/>
                            <w:ind w:left="500" w:right="18" w:hanging="481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Avenida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Sônia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Côrtes,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Quadra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33,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Especial,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Bairro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Beira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II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Parauapebas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Pará CEP: 68.515-000 / Email: </w:t>
                          </w:r>
                          <w:hyperlink r:id="rId1">
                            <w:r>
                              <w:rPr>
                                <w:b/>
                                <w:color w:val="0462C1"/>
                                <w:sz w:val="18"/>
                                <w:u w:val="single" w:color="0462C1"/>
                              </w:rPr>
                              <w:t>alex.ohana@parauapebas.pa.leg.br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: (94) 99137-2160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050003pt;margin-top:786.204956pt;width:352.4pt;height:22.5pt;mso-position-horizontal-relative:page;mso-position-vertical-relative:page;z-index:-15764992" type="#_x0000_t202" id="docshape4" filled="false" stroked="false">
              <v:textbox inset="0,0,0,0">
                <w:txbxContent>
                  <w:p>
                    <w:pPr>
                      <w:spacing w:line="242" w:lineRule="auto" w:before="12"/>
                      <w:ind w:left="500" w:right="18" w:hanging="481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Avenida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Sônia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Côrtes,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Quadra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33,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Lote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Especial,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Bairro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Beira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Rio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Parauapebas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Pará CEP: 68.515-000 / Email: </w:t>
                    </w:r>
                    <w:hyperlink r:id="rId1">
                      <w:r>
                        <w:rPr>
                          <w:b/>
                          <w:color w:val="0462C1"/>
                          <w:sz w:val="18"/>
                          <w:u w:val="single" w:color="0462C1"/>
                        </w:rPr>
                        <w:t>alex.ohana@parauapebas.pa.leg.br</w:t>
                      </w:r>
                    </w:hyperlink>
                    <w:r>
                      <w:rPr>
                        <w:b/>
                        <w:sz w:val="18"/>
                      </w:rPr>
                      <w:t>: (94) 99137-2160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3508725</wp:posOffset>
          </wp:positionH>
          <wp:positionV relativeFrom="page">
            <wp:posOffset>347700</wp:posOffset>
          </wp:positionV>
          <wp:extent cx="562236" cy="5241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236" cy="524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895667</wp:posOffset>
              </wp:positionH>
              <wp:positionV relativeFrom="page">
                <wp:posOffset>1692910</wp:posOffset>
              </wp:positionV>
              <wp:extent cx="5771515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71515" y="9525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25002pt;margin-top:133.300003pt;width:454.45pt;height:.75pt;mso-position-horizontal-relative:page;mso-position-vertical-relative:page;z-index:-1576652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2242566</wp:posOffset>
              </wp:positionH>
              <wp:positionV relativeFrom="page">
                <wp:posOffset>972650</wp:posOffset>
              </wp:positionV>
              <wp:extent cx="3076575" cy="7219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7657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1130" w:right="1126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PODER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</w:p>
                        <w:p>
                          <w:pPr>
                            <w:spacing w:line="244" w:lineRule="auto" w:before="0"/>
                            <w:ind w:left="1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PARAUAPEBAS GABINETE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ALEX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OHANA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580002pt;margin-top:76.586639pt;width:242.25pt;height:56.85pt;mso-position-horizontal-relative:page;mso-position-vertical-relative:page;z-index:-1576601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1130" w:right="1126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PODER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</w:p>
                  <w:p>
                    <w:pPr>
                      <w:spacing w:line="244" w:lineRule="auto" w:before="0"/>
                      <w:ind w:left="1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PARAUAPEBAS GABINETE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VEREADOR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ALEX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OHANA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34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lex.ohana@parauapebas.pa.le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dcterms:created xsi:type="dcterms:W3CDTF">2025-06-16T13:11:51Z</dcterms:created>
  <dcterms:modified xsi:type="dcterms:W3CDTF">2025-06-16T13:11:51Z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