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0"/>
        <w:ind w:left="3225" w:right="2453" w:hanging="515"/>
        <w:jc w:val="left"/>
        <w:rPr>
          <w:b/>
          <w:sz w:val="22"/>
        </w:rPr>
      </w:pPr>
      <w:r>
        <w:rPr>
          <w:b/>
          <w:sz w:val="22"/>
          <w:u w:val="single"/>
        </w:rPr>
        <w:t>EMENDA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22"/>
          <w:u w:val="single"/>
        </w:rPr>
        <w:t>DISTRIBUTIVA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Nº29/2025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 11 DE JUNHO DE 2025</w:t>
      </w:r>
    </w:p>
    <w:p>
      <w:pPr>
        <w:pStyle w:val="Heading1"/>
        <w:spacing w:line="360" w:lineRule="auto" w:before="242"/>
        <w:ind w:right="11"/>
        <w:jc w:val="both"/>
      </w:pPr>
      <w:r>
        <w:rPr/>
        <w:t>EMENDA DISTRIBUTIVA Nº29/2025 AOS ARTIGOS DO PROJETO DE LEI 041/2025, QUE DISPÕE SOBRE A CRIAÇÃO DA POLÍTICA MUNICIPAL DE PROTEÇÃO ÀS</w:t>
      </w:r>
      <w:r>
        <w:rPr>
          <w:spacing w:val="-14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NEURODIVERGENTES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DÁ OUTRAS PROVIDÊNCIAS.</w:t>
      </w:r>
    </w:p>
    <w:p>
      <w:pPr>
        <w:spacing w:before="237"/>
        <w:ind w:left="4345" w:right="0" w:firstLine="0"/>
        <w:jc w:val="both"/>
        <w:rPr>
          <w:b/>
          <w:sz w:val="24"/>
        </w:rPr>
      </w:pPr>
      <w:r>
        <w:rPr>
          <w:b/>
          <w:sz w:val="24"/>
        </w:rPr>
        <w:t>AUTOR: ALEX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OHANA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66"/>
        <w:rPr>
          <w:b/>
          <w:sz w:val="24"/>
        </w:rPr>
      </w:pPr>
    </w:p>
    <w:p>
      <w:pPr>
        <w:pStyle w:val="BodyText"/>
        <w:ind w:left="23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1º</w:t>
      </w:r>
      <w:r>
        <w:rPr>
          <w:b/>
          <w:spacing w:val="-1"/>
        </w:rPr>
        <w:t> </w:t>
      </w:r>
      <w:r>
        <w:rPr/>
        <w:t>O artigo</w:t>
      </w:r>
      <w:r>
        <w:rPr>
          <w:spacing w:val="-1"/>
        </w:rPr>
        <w:t> </w:t>
      </w:r>
      <w:r>
        <w:rPr/>
        <w:t>6º,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passa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vigorar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4º,</w:t>
      </w:r>
      <w:r>
        <w:rPr>
          <w:spacing w:val="3"/>
        </w:rPr>
        <w:t> </w:t>
      </w:r>
      <w:r>
        <w:rPr/>
        <w:t>preservando-se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</w:t>
      </w:r>
      <w:r>
        <w:rPr/>
        <w:t>redação</w:t>
      </w:r>
      <w:r>
        <w:rPr>
          <w:spacing w:val="-1"/>
        </w:rPr>
        <w:t> </w:t>
      </w:r>
      <w:r>
        <w:rPr>
          <w:spacing w:val="-2"/>
        </w:rPr>
        <w:t>original.</w:t>
      </w:r>
    </w:p>
    <w:p>
      <w:pPr>
        <w:spacing w:line="240" w:lineRule="auto" w:before="83"/>
        <w:rPr>
          <w:sz w:val="24"/>
        </w:rPr>
      </w:pPr>
    </w:p>
    <w:p>
      <w:pPr>
        <w:pStyle w:val="BodyText"/>
        <w:ind w:left="23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Esta</w:t>
      </w:r>
      <w:r>
        <w:rPr>
          <w:spacing w:val="-3"/>
        </w:rPr>
        <w:t> </w:t>
      </w:r>
      <w:r>
        <w:rPr/>
        <w:t>Emenda</w:t>
      </w:r>
      <w:r>
        <w:rPr>
          <w:spacing w:val="-2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37"/>
        <w:rPr>
          <w:sz w:val="24"/>
        </w:rPr>
      </w:pPr>
    </w:p>
    <w:p>
      <w:pPr>
        <w:pStyle w:val="BodyText"/>
        <w:ind w:left="23"/>
      </w:pPr>
      <w:r>
        <w:rPr/>
        <w:t>Parauapebas/PA,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48" w:footer="1036" w:top="2680" w:bottom="1220" w:left="1417" w:right="1417"/>
          <w:pgNumType w:start="1"/>
        </w:sectPr>
      </w:pPr>
    </w:p>
    <w:p>
      <w:pPr>
        <w:spacing w:line="360" w:lineRule="auto" w:before="0"/>
        <w:ind w:left="3225" w:right="1364" w:hanging="1611"/>
        <w:jc w:val="left"/>
        <w:rPr>
          <w:b/>
          <w:sz w:val="22"/>
        </w:rPr>
      </w:pPr>
      <w:r>
        <w:rPr>
          <w:b/>
          <w:sz w:val="22"/>
          <w:u w:val="single"/>
        </w:rPr>
        <w:t>JUSTIFICATIVA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EMENDA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DISTRIBUTIVA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Nº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29/2025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 11 DE JUNHO DE 2025</w:t>
      </w:r>
    </w:p>
    <w:p>
      <w:pPr>
        <w:spacing w:line="240" w:lineRule="auto" w:before="136"/>
        <w:rPr>
          <w:b/>
          <w:sz w:val="24"/>
        </w:rPr>
      </w:pPr>
    </w:p>
    <w:p>
      <w:pPr>
        <w:pStyle w:val="BodyText"/>
        <w:spacing w:line="360" w:lineRule="auto"/>
        <w:ind w:left="23" w:right="13"/>
        <w:jc w:val="both"/>
      </w:pPr>
      <w:r>
        <w:rPr/>
        <w:t>A presente Emenda Distributiva tem por finalidade </w:t>
      </w:r>
      <w:r>
        <w:rPr>
          <w:b/>
        </w:rPr>
        <w:t>ajustar a numeração sequencial </w:t>
      </w:r>
      <w:r>
        <w:rPr/>
        <w:t>dos dispositivos</w:t>
      </w:r>
      <w:r>
        <w:rPr>
          <w:spacing w:val="-12"/>
        </w:rPr>
        <w:t> </w:t>
      </w:r>
      <w:r>
        <w:rPr/>
        <w:t>do</w:t>
      </w:r>
      <w:r>
        <w:rPr>
          <w:spacing w:val="-14"/>
        </w:rPr>
        <w:t> </w:t>
      </w:r>
      <w:r>
        <w:rPr/>
        <w:t>Projeto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nº</w:t>
      </w:r>
      <w:r>
        <w:rPr>
          <w:spacing w:val="-13"/>
        </w:rPr>
        <w:t> </w:t>
      </w:r>
      <w:r>
        <w:rPr/>
        <w:t>041/2025,</w:t>
      </w:r>
      <w:r>
        <w:rPr>
          <w:spacing w:val="-14"/>
        </w:rPr>
        <w:t> </w:t>
      </w:r>
      <w:r>
        <w:rPr/>
        <w:t>após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aprovação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emenda</w:t>
      </w:r>
      <w:r>
        <w:rPr>
          <w:spacing w:val="-15"/>
        </w:rPr>
        <w:t> </w:t>
      </w:r>
      <w:r>
        <w:rPr/>
        <w:t>supressiva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excluiu os artigos 4º e 5º da proposição original.</w:t>
      </w:r>
    </w:p>
    <w:p>
      <w:pPr>
        <w:spacing w:line="240" w:lineRule="auto" w:before="142"/>
        <w:rPr>
          <w:sz w:val="24"/>
        </w:rPr>
      </w:pPr>
    </w:p>
    <w:p>
      <w:pPr>
        <w:spacing w:line="360" w:lineRule="auto" w:before="0"/>
        <w:ind w:left="23" w:right="19" w:firstLine="0"/>
        <w:jc w:val="both"/>
        <w:rPr>
          <w:sz w:val="24"/>
        </w:rPr>
      </w:pPr>
      <w:r>
        <w:rPr>
          <w:sz w:val="24"/>
        </w:rPr>
        <w:t>Essa adequação visa manter a </w:t>
      </w:r>
      <w:r>
        <w:rPr>
          <w:b/>
          <w:sz w:val="24"/>
        </w:rPr>
        <w:t>coerência lógica, a clareza estrutural e o respeito à técnica legislativa, conforme estabelece a Lei Complementar nº 95/1998 </w:t>
      </w:r>
      <w:r>
        <w:rPr>
          <w:sz w:val="24"/>
        </w:rPr>
        <w:t>e o </w:t>
      </w:r>
      <w:r>
        <w:rPr>
          <w:b/>
          <w:sz w:val="24"/>
        </w:rPr>
        <w:t>Regimento Interno da Câmara Municipal de Parauapebas</w:t>
      </w:r>
      <w:r>
        <w:rPr>
          <w:sz w:val="24"/>
        </w:rPr>
        <w:t>, notadamente no art. 262, § 1º.</w:t>
      </w:r>
    </w:p>
    <w:p>
      <w:pPr>
        <w:spacing w:line="240" w:lineRule="auto" w:before="138"/>
        <w:rPr>
          <w:sz w:val="24"/>
        </w:rPr>
      </w:pPr>
    </w:p>
    <w:p>
      <w:pPr>
        <w:pStyle w:val="BodyText"/>
        <w:spacing w:line="717" w:lineRule="auto"/>
        <w:ind w:left="23"/>
      </w:pPr>
      <w:r>
        <w:rPr/>
        <w:t>Por</w:t>
      </w:r>
      <w:r>
        <w:rPr>
          <w:spacing w:val="-4"/>
        </w:rPr>
        <w:t> </w:t>
      </w:r>
      <w:r>
        <w:rPr/>
        <w:t>essas</w:t>
      </w:r>
      <w:r>
        <w:rPr>
          <w:spacing w:val="-4"/>
        </w:rPr>
        <w:t> </w:t>
      </w:r>
      <w:r>
        <w:rPr/>
        <w:t>razões,</w:t>
      </w:r>
      <w:r>
        <w:rPr>
          <w:spacing w:val="-4"/>
        </w:rPr>
        <w:t> </w:t>
      </w:r>
      <w:r>
        <w:rPr/>
        <w:t>solicito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apoio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nobres</w:t>
      </w:r>
      <w:r>
        <w:rPr>
          <w:spacing w:val="-4"/>
        </w:rPr>
        <w:t> </w:t>
      </w:r>
      <w:r>
        <w:rPr/>
        <w:t>pares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emenda. Parauapebas/PA, 11 de JUNHO de 2025.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2903220</wp:posOffset>
                </wp:positionH>
                <wp:positionV relativeFrom="paragraph">
                  <wp:posOffset>291658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600006pt;margin-top:22.965263pt;width:138pt;height:.1pt;mso-position-horizontal-relative:page;mso-position-vertical-relative:paragraph;z-index:-15728640;mso-wrap-distance-left:0;mso-wrap-distance-right:0" id="docshape5" coordorigin="4572,459" coordsize="2760,0" path="m4572,459l7332,45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60" w:lineRule="auto" w:before="134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PDT</w:t>
      </w:r>
    </w:p>
    <w:sectPr>
      <w:pgSz w:w="11910" w:h="16840"/>
      <w:pgMar w:header="548" w:footer="1036" w:top="2680" w:bottom="12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776.224976pt;width:454.45pt;height:.75pt;mso-position-horizontal-relative:page;mso-position-vertical-relative:page;z-index:-1576192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2"/>
                            <w:ind w:left="500" w:right="18" w:hanging="481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Côrtes,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Pará CEP: 68.515-000 / Email: </w:t>
                          </w:r>
                          <w:hyperlink r:id="rId1">
                            <w:r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050003pt;margin-top:786.204956pt;width:352.4pt;height:22.5pt;mso-position-horizontal-relative:page;mso-position-vertical-relative:page;z-index:-15761408" type="#_x0000_t202" id="docshape4" filled="false" stroked="false">
              <v:textbox inset="0,0,0,0">
                <w:txbxContent>
                  <w:p>
                    <w:pPr>
                      <w:spacing w:line="242" w:lineRule="auto" w:before="12"/>
                      <w:ind w:left="500" w:right="18" w:hanging="481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Côrtes,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Pará CEP: 68.515-000 / Email: </w:t>
                    </w:r>
                    <w:hyperlink r:id="rId1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133.300003pt;width:454.45pt;height:.75pt;mso-position-horizontal-relative:page;mso-position-vertical-relative:page;z-index:-1576294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7845" cy="7219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778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130" w:right="1128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>
                          <w:pPr>
                            <w:spacing w:line="244" w:lineRule="auto" w:before="0"/>
                            <w:ind w:left="1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580002pt;margin-top:76.586639pt;width:242.35pt;height:56.8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130" w:right="1128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>
                    <w:pPr>
                      <w:spacing w:line="244" w:lineRule="auto" w:before="0"/>
                      <w:ind w:left="1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34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lex.ohana@parauapebas.pa.le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dcterms:created xsi:type="dcterms:W3CDTF">2025-06-16T13:13:34Z</dcterms:created>
  <dcterms:modified xsi:type="dcterms:W3CDTF">2025-06-16T13:13:34Z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