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0C3E" w14:textId="6F11799F" w:rsidR="00B66012" w:rsidRPr="004255EC" w:rsidRDefault="00B66012" w:rsidP="004255EC">
      <w:pPr>
        <w:spacing w:after="160" w:line="360" w:lineRule="auto"/>
        <w:ind w:left="567"/>
        <w:jc w:val="center"/>
        <w:rPr>
          <w:rFonts w:ascii="Arial" w:eastAsia="Aptos" w:hAnsi="Arial" w:cs="Arial"/>
          <w:b/>
          <w:bCs/>
        </w:rPr>
      </w:pPr>
      <w:r w:rsidRPr="004255EC">
        <w:rPr>
          <w:rFonts w:ascii="Arial" w:eastAsia="Aptos" w:hAnsi="Arial" w:cs="Arial"/>
          <w:b/>
          <w:bCs/>
        </w:rPr>
        <w:t xml:space="preserve">EMENDA MODIFICATIVA Nº </w:t>
      </w:r>
      <w:r w:rsidR="004255EC" w:rsidRPr="004255EC">
        <w:rPr>
          <w:rFonts w:ascii="Arial" w:eastAsia="Aptos" w:hAnsi="Arial" w:cs="Arial"/>
          <w:b/>
          <w:bCs/>
        </w:rPr>
        <w:t>41</w:t>
      </w:r>
      <w:r w:rsidRPr="004255EC">
        <w:rPr>
          <w:rFonts w:ascii="Arial" w:eastAsia="Aptos" w:hAnsi="Arial" w:cs="Arial"/>
          <w:b/>
          <w:bCs/>
        </w:rPr>
        <w:t>/2025</w:t>
      </w:r>
    </w:p>
    <w:p w14:paraId="6B029D0F" w14:textId="77777777" w:rsidR="00B66012" w:rsidRPr="004255EC" w:rsidRDefault="00B66012" w:rsidP="004255EC">
      <w:pPr>
        <w:spacing w:after="160" w:line="360" w:lineRule="auto"/>
        <w:ind w:left="3686"/>
        <w:jc w:val="both"/>
        <w:rPr>
          <w:rFonts w:ascii="Arial" w:eastAsia="Aptos" w:hAnsi="Arial" w:cs="Arial"/>
          <w:b/>
          <w:bCs/>
        </w:rPr>
      </w:pPr>
    </w:p>
    <w:p w14:paraId="5E502FEC" w14:textId="039466C3" w:rsidR="00B66012" w:rsidRPr="004255EC" w:rsidRDefault="00B66012" w:rsidP="004255EC">
      <w:pPr>
        <w:spacing w:after="160" w:line="360" w:lineRule="auto"/>
        <w:ind w:left="3686"/>
        <w:jc w:val="both"/>
        <w:rPr>
          <w:rFonts w:ascii="Arial" w:eastAsia="Aptos" w:hAnsi="Arial" w:cs="Arial"/>
          <w:b/>
          <w:bCs/>
        </w:rPr>
      </w:pPr>
      <w:r w:rsidRPr="004255EC">
        <w:rPr>
          <w:rFonts w:ascii="Arial" w:eastAsia="Aptos" w:hAnsi="Arial" w:cs="Arial"/>
        </w:rPr>
        <w:t xml:space="preserve"> </w:t>
      </w:r>
      <w:r w:rsidRPr="004255EC">
        <w:rPr>
          <w:rFonts w:ascii="Arial" w:eastAsia="Aptos" w:hAnsi="Arial" w:cs="Arial"/>
          <w:b/>
          <w:bCs/>
        </w:rPr>
        <w:t xml:space="preserve">EMENDA MODIFICATIVA Nº </w:t>
      </w:r>
      <w:r w:rsidR="004255EC" w:rsidRPr="004255EC">
        <w:rPr>
          <w:rFonts w:ascii="Arial" w:eastAsia="Aptos" w:hAnsi="Arial" w:cs="Arial"/>
          <w:b/>
          <w:bCs/>
        </w:rPr>
        <w:t>41</w:t>
      </w:r>
      <w:r w:rsidRPr="004255EC">
        <w:rPr>
          <w:rFonts w:ascii="Arial" w:eastAsia="Aptos" w:hAnsi="Arial" w:cs="Arial"/>
          <w:b/>
          <w:bCs/>
        </w:rPr>
        <w:t>/2025, QUE MODIFICA O</w:t>
      </w:r>
      <w:r w:rsidR="00AB70D9" w:rsidRPr="004255EC">
        <w:rPr>
          <w:rFonts w:ascii="Arial" w:eastAsia="Aptos" w:hAnsi="Arial" w:cs="Arial"/>
          <w:b/>
          <w:bCs/>
        </w:rPr>
        <w:t xml:space="preserve"> </w:t>
      </w:r>
      <w:r w:rsidR="00AB70D9" w:rsidRPr="004255EC">
        <w:rPr>
          <w:rFonts w:ascii="Arial" w:eastAsia="Aptos" w:hAnsi="Arial" w:cs="Arial"/>
          <w:b/>
          <w:bCs/>
          <w:i/>
          <w:iCs/>
        </w:rPr>
        <w:t>CAPUT</w:t>
      </w:r>
      <w:r w:rsidR="00AB70D9" w:rsidRPr="004255EC">
        <w:rPr>
          <w:rFonts w:ascii="Arial" w:eastAsia="Aptos" w:hAnsi="Arial" w:cs="Arial"/>
          <w:b/>
          <w:bCs/>
        </w:rPr>
        <w:t xml:space="preserve"> DO</w:t>
      </w:r>
      <w:r w:rsidRPr="004255EC">
        <w:rPr>
          <w:rFonts w:ascii="Arial" w:eastAsia="Aptos" w:hAnsi="Arial" w:cs="Arial"/>
          <w:b/>
          <w:bCs/>
        </w:rPr>
        <w:t xml:space="preserve"> ARTIGO </w:t>
      </w:r>
      <w:r w:rsidR="00AB70D9" w:rsidRPr="004255EC">
        <w:rPr>
          <w:rFonts w:ascii="Arial" w:eastAsia="Aptos" w:hAnsi="Arial" w:cs="Arial"/>
          <w:b/>
          <w:bCs/>
        </w:rPr>
        <w:t>2</w:t>
      </w:r>
      <w:r w:rsidRPr="004255EC">
        <w:rPr>
          <w:rFonts w:ascii="Arial" w:eastAsia="Aptos" w:hAnsi="Arial" w:cs="Arial"/>
          <w:b/>
          <w:bCs/>
        </w:rPr>
        <w:t xml:space="preserve">º </w:t>
      </w:r>
      <w:r w:rsidR="00BB7E25" w:rsidRPr="004255EC">
        <w:rPr>
          <w:rFonts w:ascii="Arial" w:eastAsia="Aptos" w:hAnsi="Arial" w:cs="Arial"/>
          <w:b/>
          <w:bCs/>
        </w:rPr>
        <w:t xml:space="preserve">E SEUS </w:t>
      </w:r>
      <w:r w:rsidR="004255EC" w:rsidRPr="004255EC">
        <w:rPr>
          <w:rFonts w:ascii="Arial" w:eastAsia="Aptos" w:hAnsi="Arial" w:cs="Arial"/>
          <w:b/>
          <w:bCs/>
        </w:rPr>
        <w:t>INCISOS I</w:t>
      </w:r>
      <w:r w:rsidR="00BB7E25" w:rsidRPr="004255EC">
        <w:rPr>
          <w:rFonts w:ascii="Arial" w:eastAsia="Aptos" w:hAnsi="Arial" w:cs="Arial"/>
          <w:b/>
          <w:bCs/>
        </w:rPr>
        <w:t>, VI e VII</w:t>
      </w:r>
      <w:r w:rsidR="00836E9C" w:rsidRPr="004255EC">
        <w:rPr>
          <w:rFonts w:ascii="Arial" w:eastAsia="Aptos" w:hAnsi="Arial" w:cs="Arial"/>
          <w:b/>
          <w:bCs/>
        </w:rPr>
        <w:t xml:space="preserve"> E ARTIGO 6º </w:t>
      </w:r>
      <w:r w:rsidRPr="004255EC">
        <w:rPr>
          <w:rFonts w:ascii="Arial" w:eastAsia="Aptos" w:hAnsi="Arial" w:cs="Arial"/>
          <w:b/>
          <w:bCs/>
        </w:rPr>
        <w:t>DO PROJETO DE LEI Nº 0</w:t>
      </w:r>
      <w:r w:rsidR="002348E3" w:rsidRPr="004255EC">
        <w:rPr>
          <w:rFonts w:ascii="Arial" w:eastAsia="Aptos" w:hAnsi="Arial" w:cs="Arial"/>
          <w:b/>
          <w:bCs/>
        </w:rPr>
        <w:t>89</w:t>
      </w:r>
      <w:r w:rsidRPr="004255EC">
        <w:rPr>
          <w:rFonts w:ascii="Arial" w:eastAsia="Aptos" w:hAnsi="Arial" w:cs="Arial"/>
          <w:b/>
          <w:bCs/>
        </w:rPr>
        <w:t xml:space="preserve">/2025, QUE </w:t>
      </w:r>
      <w:r w:rsidR="00991326" w:rsidRPr="004255EC">
        <w:rPr>
          <w:rFonts w:ascii="Arial" w:eastAsia="Aptos" w:hAnsi="Arial" w:cs="Arial"/>
          <w:b/>
          <w:bCs/>
        </w:rPr>
        <w:t xml:space="preserve">DISPÕE SOBRE </w:t>
      </w:r>
      <w:r w:rsidR="00E00CC4" w:rsidRPr="004255EC">
        <w:rPr>
          <w:rFonts w:ascii="Arial" w:eastAsia="Aptos" w:hAnsi="Arial" w:cs="Arial"/>
          <w:b/>
          <w:bCs/>
        </w:rPr>
        <w:t xml:space="preserve">O PROGRAMA </w:t>
      </w:r>
      <w:r w:rsidRPr="004255EC">
        <w:rPr>
          <w:rFonts w:ascii="Arial" w:eastAsia="Aptos" w:hAnsi="Arial" w:cs="Arial"/>
          <w:b/>
          <w:bCs/>
        </w:rPr>
        <w:t>“</w:t>
      </w:r>
      <w:r w:rsidR="007B4372" w:rsidRPr="004255EC">
        <w:rPr>
          <w:rFonts w:ascii="Arial" w:eastAsia="Aptos" w:hAnsi="Arial" w:cs="Arial"/>
          <w:b/>
          <w:bCs/>
        </w:rPr>
        <w:t>ESPERAR COM RESPEITO” QUE AMPLIA O ATENDIMENTO PRIORITÁRIO NO MUNICÍPIO DE PARAUAPEBAS E DÁ OUTRAS PROVIDÊNCIAS.</w:t>
      </w:r>
      <w:r w:rsidRPr="004255EC">
        <w:rPr>
          <w:rFonts w:ascii="Arial" w:eastAsia="Aptos" w:hAnsi="Arial" w:cs="Arial"/>
          <w:b/>
          <w:bCs/>
        </w:rPr>
        <w:t>”.</w:t>
      </w:r>
    </w:p>
    <w:p w14:paraId="454B6B18" w14:textId="77777777" w:rsidR="00B66012" w:rsidRPr="004255EC" w:rsidRDefault="00B66012" w:rsidP="004255EC">
      <w:pPr>
        <w:spacing w:after="160" w:line="360" w:lineRule="auto"/>
        <w:ind w:left="3686"/>
        <w:jc w:val="both"/>
        <w:rPr>
          <w:rFonts w:ascii="Arial" w:eastAsia="Aptos" w:hAnsi="Arial" w:cs="Arial"/>
          <w:b/>
          <w:bCs/>
        </w:rPr>
      </w:pPr>
      <w:r w:rsidRPr="004255EC">
        <w:rPr>
          <w:rFonts w:ascii="Arial" w:eastAsia="Aptos" w:hAnsi="Arial" w:cs="Arial"/>
          <w:b/>
          <w:bCs/>
        </w:rPr>
        <w:t xml:space="preserve">AUTORA: GRACIELE BRITO. </w:t>
      </w:r>
    </w:p>
    <w:p w14:paraId="795842F2" w14:textId="77777777" w:rsidR="00B66012" w:rsidRPr="004255EC" w:rsidRDefault="00B66012" w:rsidP="004255EC">
      <w:pPr>
        <w:spacing w:after="0" w:line="360" w:lineRule="auto"/>
        <w:ind w:left="3969"/>
        <w:contextualSpacing/>
        <w:jc w:val="both"/>
        <w:rPr>
          <w:rFonts w:ascii="Arial" w:eastAsia="Aptos" w:hAnsi="Arial" w:cs="Arial"/>
          <w:b/>
          <w:bCs/>
        </w:rPr>
      </w:pPr>
    </w:p>
    <w:p w14:paraId="4A0D25D7" w14:textId="77777777" w:rsidR="00B66012" w:rsidRPr="004255EC" w:rsidRDefault="00B66012" w:rsidP="004255EC">
      <w:pPr>
        <w:spacing w:after="160" w:line="360" w:lineRule="auto"/>
        <w:contextualSpacing/>
        <w:jc w:val="both"/>
        <w:rPr>
          <w:rFonts w:ascii="Arial" w:eastAsia="Aptos" w:hAnsi="Arial" w:cs="Arial"/>
        </w:rPr>
      </w:pPr>
      <w:r w:rsidRPr="004255EC">
        <w:rPr>
          <w:rFonts w:ascii="Arial" w:eastAsia="Aptos" w:hAnsi="Arial" w:cs="Arial"/>
          <w:b/>
          <w:bCs/>
        </w:rPr>
        <w:t>O PRESIDENTE DA CÂMARA MUNICIPAL DE PARAUAPEBAS</w:t>
      </w:r>
      <w:r w:rsidRPr="004255EC">
        <w:rPr>
          <w:rFonts w:ascii="Arial" w:eastAsia="Aptos" w:hAnsi="Arial" w:cs="Arial"/>
        </w:rPr>
        <w:t>, Estado do Pará, faço saber que a Câmara Municipal aprovou e eu, promulgo a seguinte Emenda Modificativa:</w:t>
      </w:r>
    </w:p>
    <w:p w14:paraId="7571808B" w14:textId="77777777" w:rsidR="00B66012" w:rsidRPr="004255EC" w:rsidRDefault="00B66012" w:rsidP="004255EC">
      <w:pPr>
        <w:spacing w:after="160" w:line="360" w:lineRule="auto"/>
        <w:contextualSpacing/>
        <w:jc w:val="both"/>
        <w:rPr>
          <w:rFonts w:ascii="Arial" w:eastAsia="Aptos" w:hAnsi="Arial" w:cs="Arial"/>
          <w:b/>
          <w:bCs/>
        </w:rPr>
      </w:pPr>
    </w:p>
    <w:p w14:paraId="1E5D53BA" w14:textId="62B7633F" w:rsidR="00B66012" w:rsidRPr="004255EC" w:rsidRDefault="00B50565" w:rsidP="004255EC">
      <w:pPr>
        <w:spacing w:after="160" w:line="360" w:lineRule="auto"/>
        <w:contextualSpacing/>
        <w:rPr>
          <w:rFonts w:ascii="Arial" w:eastAsia="Aptos" w:hAnsi="Arial" w:cs="Arial"/>
          <w:b/>
          <w:bCs/>
        </w:rPr>
      </w:pPr>
      <w:r w:rsidRPr="004255EC">
        <w:rPr>
          <w:rFonts w:ascii="Arial" w:eastAsia="Aptos" w:hAnsi="Arial" w:cs="Arial"/>
          <w:b/>
          <w:bCs/>
        </w:rPr>
        <w:t xml:space="preserve">O </w:t>
      </w:r>
      <w:r w:rsidRPr="004255EC">
        <w:rPr>
          <w:rFonts w:ascii="Arial" w:eastAsia="Aptos" w:hAnsi="Arial" w:cs="Arial"/>
          <w:b/>
          <w:bCs/>
          <w:i/>
          <w:iCs/>
        </w:rPr>
        <w:t>caput</w:t>
      </w:r>
      <w:r w:rsidRPr="004255EC">
        <w:rPr>
          <w:rFonts w:ascii="Arial" w:eastAsia="Aptos" w:hAnsi="Arial" w:cs="Arial"/>
          <w:b/>
          <w:bCs/>
        </w:rPr>
        <w:t xml:space="preserve"> do </w:t>
      </w:r>
      <w:r w:rsidR="00B66012" w:rsidRPr="004255EC">
        <w:rPr>
          <w:rFonts w:ascii="Arial" w:eastAsia="Aptos" w:hAnsi="Arial" w:cs="Arial"/>
          <w:b/>
          <w:bCs/>
        </w:rPr>
        <w:t xml:space="preserve">Art. </w:t>
      </w:r>
      <w:r w:rsidRPr="004255EC">
        <w:rPr>
          <w:rFonts w:ascii="Arial" w:eastAsia="Aptos" w:hAnsi="Arial" w:cs="Arial"/>
          <w:b/>
          <w:bCs/>
        </w:rPr>
        <w:t>2</w:t>
      </w:r>
      <w:r w:rsidR="00B66012" w:rsidRPr="004255EC">
        <w:rPr>
          <w:rFonts w:ascii="Arial" w:eastAsia="Aptos" w:hAnsi="Arial" w:cs="Arial"/>
          <w:b/>
          <w:bCs/>
        </w:rPr>
        <w:t xml:space="preserve">º Fica </w:t>
      </w:r>
      <w:r w:rsidR="00767DC2" w:rsidRPr="004255EC">
        <w:rPr>
          <w:rFonts w:ascii="Arial" w:eastAsia="Aptos" w:hAnsi="Arial" w:cs="Arial"/>
          <w:b/>
          <w:bCs/>
        </w:rPr>
        <w:t>modificado, bem</w:t>
      </w:r>
      <w:r w:rsidR="00C52639" w:rsidRPr="004255EC">
        <w:rPr>
          <w:rFonts w:ascii="Arial" w:eastAsia="Aptos" w:hAnsi="Arial" w:cs="Arial"/>
          <w:b/>
          <w:bCs/>
        </w:rPr>
        <w:t xml:space="preserve"> como </w:t>
      </w:r>
      <w:r w:rsidR="00D7246C" w:rsidRPr="004255EC">
        <w:rPr>
          <w:rFonts w:ascii="Arial" w:eastAsia="Aptos" w:hAnsi="Arial" w:cs="Arial"/>
          <w:b/>
          <w:bCs/>
        </w:rPr>
        <w:t xml:space="preserve">seus </w:t>
      </w:r>
      <w:r w:rsidR="00C52639" w:rsidRPr="004255EC">
        <w:rPr>
          <w:rFonts w:ascii="Arial" w:eastAsia="Aptos" w:hAnsi="Arial" w:cs="Arial"/>
          <w:b/>
          <w:bCs/>
        </w:rPr>
        <w:t>Incisos I, VI, VII</w:t>
      </w:r>
      <w:r w:rsidR="00767DC2" w:rsidRPr="004255EC">
        <w:rPr>
          <w:rFonts w:ascii="Arial" w:eastAsia="Aptos" w:hAnsi="Arial" w:cs="Arial"/>
          <w:b/>
          <w:bCs/>
        </w:rPr>
        <w:t xml:space="preserve"> e o </w:t>
      </w:r>
      <w:r w:rsidR="008C1E3D" w:rsidRPr="004255EC">
        <w:rPr>
          <w:rFonts w:ascii="Arial" w:eastAsia="Aptos" w:hAnsi="Arial" w:cs="Arial"/>
          <w:b/>
          <w:bCs/>
        </w:rPr>
        <w:t xml:space="preserve">Art. 6º </w:t>
      </w:r>
      <w:r w:rsidR="00B66012" w:rsidRPr="004255EC">
        <w:rPr>
          <w:rFonts w:ascii="Arial" w:eastAsia="Aptos" w:hAnsi="Arial" w:cs="Arial"/>
          <w:b/>
          <w:bCs/>
        </w:rPr>
        <w:t>do Projeto de Lei nº 0</w:t>
      </w:r>
      <w:r w:rsidR="00C52639" w:rsidRPr="004255EC">
        <w:rPr>
          <w:rFonts w:ascii="Arial" w:eastAsia="Aptos" w:hAnsi="Arial" w:cs="Arial"/>
          <w:b/>
          <w:bCs/>
        </w:rPr>
        <w:t>89</w:t>
      </w:r>
      <w:r w:rsidR="00B66012" w:rsidRPr="004255EC">
        <w:rPr>
          <w:rFonts w:ascii="Arial" w:eastAsia="Aptos" w:hAnsi="Arial" w:cs="Arial"/>
          <w:b/>
          <w:bCs/>
        </w:rPr>
        <w:t>/2025, que passa a vigorar com a seguinte redação:</w:t>
      </w:r>
    </w:p>
    <w:p w14:paraId="7D61CA87" w14:textId="77777777" w:rsidR="00B66012" w:rsidRPr="004255EC" w:rsidRDefault="00B66012" w:rsidP="004255EC">
      <w:pPr>
        <w:spacing w:after="160" w:line="360" w:lineRule="auto"/>
        <w:contextualSpacing/>
        <w:rPr>
          <w:rFonts w:ascii="Arial" w:eastAsia="Aptos" w:hAnsi="Arial" w:cs="Arial"/>
          <w:b/>
          <w:bCs/>
        </w:rPr>
      </w:pPr>
    </w:p>
    <w:p w14:paraId="1210FA3B" w14:textId="30676039" w:rsidR="00340D6F" w:rsidRPr="004255EC" w:rsidRDefault="00B66012" w:rsidP="004255EC">
      <w:pPr>
        <w:spacing w:after="160" w:line="360" w:lineRule="auto"/>
        <w:contextualSpacing/>
        <w:jc w:val="both"/>
        <w:rPr>
          <w:rFonts w:ascii="Arial" w:eastAsia="Aptos" w:hAnsi="Arial" w:cs="Arial"/>
        </w:rPr>
      </w:pPr>
      <w:r w:rsidRPr="004255EC">
        <w:rPr>
          <w:rFonts w:ascii="Arial" w:eastAsia="Aptos" w:hAnsi="Arial" w:cs="Arial"/>
          <w:b/>
          <w:bCs/>
        </w:rPr>
        <w:t>ART.</w:t>
      </w:r>
      <w:r w:rsidR="009F568B" w:rsidRPr="004255EC">
        <w:rPr>
          <w:rFonts w:ascii="Arial" w:eastAsia="Aptos" w:hAnsi="Arial" w:cs="Arial"/>
          <w:b/>
          <w:bCs/>
        </w:rPr>
        <w:t xml:space="preserve"> 2</w:t>
      </w:r>
      <w:r w:rsidRPr="004255EC">
        <w:rPr>
          <w:rFonts w:ascii="Arial" w:eastAsia="Aptos" w:hAnsi="Arial" w:cs="Arial"/>
          <w:b/>
          <w:bCs/>
        </w:rPr>
        <w:t>º</w:t>
      </w:r>
      <w:r w:rsidRPr="004255EC">
        <w:rPr>
          <w:rFonts w:ascii="Arial" w:eastAsia="Aptos" w:hAnsi="Arial" w:cs="Arial"/>
        </w:rPr>
        <w:t xml:space="preserve"> “</w:t>
      </w:r>
      <w:r w:rsidR="00340D6F" w:rsidRPr="004255EC">
        <w:rPr>
          <w:rFonts w:ascii="Arial" w:eastAsia="Aptos" w:hAnsi="Arial" w:cs="Arial"/>
        </w:rPr>
        <w:t>O atendimento prioritário de que trata esta Lei deverá ser garantido, de forma clara, efetiva e acessível, nos estabelecimentos públicos municipais e nos estabelecimentos privados localizados no território do Município de Parauapebas que prestem atendimento ao público:</w:t>
      </w:r>
    </w:p>
    <w:p w14:paraId="14358B88" w14:textId="77777777" w:rsidR="00341914" w:rsidRPr="004255EC" w:rsidRDefault="00341914" w:rsidP="004255EC">
      <w:pPr>
        <w:spacing w:after="160" w:line="360" w:lineRule="auto"/>
        <w:contextualSpacing/>
        <w:jc w:val="both"/>
        <w:rPr>
          <w:rFonts w:ascii="Arial" w:eastAsia="Aptos" w:hAnsi="Arial" w:cs="Arial"/>
        </w:rPr>
      </w:pPr>
    </w:p>
    <w:p w14:paraId="584572EA" w14:textId="6482882F" w:rsidR="00340D6F" w:rsidRPr="004255EC" w:rsidRDefault="00340D6F" w:rsidP="004255EC">
      <w:pPr>
        <w:spacing w:after="160" w:line="360" w:lineRule="auto"/>
        <w:contextualSpacing/>
        <w:jc w:val="both"/>
        <w:rPr>
          <w:rFonts w:ascii="Arial" w:eastAsia="Aptos" w:hAnsi="Arial" w:cs="Arial"/>
        </w:rPr>
      </w:pPr>
      <w:r w:rsidRPr="004255EC">
        <w:rPr>
          <w:rFonts w:ascii="Arial" w:eastAsia="Aptos" w:hAnsi="Arial" w:cs="Arial"/>
          <w:b/>
          <w:bCs/>
        </w:rPr>
        <w:t xml:space="preserve">I </w:t>
      </w:r>
      <w:r w:rsidRPr="004255EC">
        <w:rPr>
          <w:rFonts w:ascii="Arial" w:eastAsia="Aptos" w:hAnsi="Arial" w:cs="Arial"/>
        </w:rPr>
        <w:t>– Repartições públicas vinculadas à Administração Pública Municipal</w:t>
      </w:r>
      <w:r w:rsidR="00341914" w:rsidRPr="004255EC">
        <w:rPr>
          <w:rFonts w:ascii="Arial" w:eastAsia="Aptos" w:hAnsi="Arial" w:cs="Arial"/>
        </w:rPr>
        <w:t xml:space="preserve"> </w:t>
      </w:r>
      <w:r w:rsidRPr="004255EC">
        <w:rPr>
          <w:rFonts w:ascii="Arial" w:eastAsia="Aptos" w:hAnsi="Arial" w:cs="Arial"/>
        </w:rPr>
        <w:t>direta e indireta, incluindo secretarias, autarquias, fundações, unidades</w:t>
      </w:r>
      <w:r w:rsidR="00341914" w:rsidRPr="004255EC">
        <w:rPr>
          <w:rFonts w:ascii="Arial" w:eastAsia="Aptos" w:hAnsi="Arial" w:cs="Arial"/>
        </w:rPr>
        <w:t xml:space="preserve"> </w:t>
      </w:r>
      <w:r w:rsidRPr="004255EC">
        <w:rPr>
          <w:rFonts w:ascii="Arial" w:eastAsia="Aptos" w:hAnsi="Arial" w:cs="Arial"/>
        </w:rPr>
        <w:t>municipais de atendimento ao cidadão e demais órgãos sob a competência</w:t>
      </w:r>
      <w:r w:rsidR="00341914" w:rsidRPr="004255EC">
        <w:rPr>
          <w:rFonts w:ascii="Arial" w:eastAsia="Aptos" w:hAnsi="Arial" w:cs="Arial"/>
        </w:rPr>
        <w:t xml:space="preserve"> </w:t>
      </w:r>
      <w:r w:rsidRPr="004255EC">
        <w:rPr>
          <w:rFonts w:ascii="Arial" w:eastAsia="Aptos" w:hAnsi="Arial" w:cs="Arial"/>
        </w:rPr>
        <w:t>do Poder Executivo local;</w:t>
      </w:r>
    </w:p>
    <w:p w14:paraId="7B56658D" w14:textId="77777777" w:rsidR="00340D6F" w:rsidRPr="004255EC" w:rsidRDefault="00340D6F" w:rsidP="004255EC">
      <w:pPr>
        <w:spacing w:after="160" w:line="360" w:lineRule="auto"/>
        <w:contextualSpacing/>
        <w:jc w:val="both"/>
        <w:rPr>
          <w:rFonts w:ascii="Arial" w:eastAsia="Aptos" w:hAnsi="Arial" w:cs="Arial"/>
        </w:rPr>
      </w:pPr>
      <w:r w:rsidRPr="004255EC">
        <w:rPr>
          <w:rFonts w:ascii="Arial" w:eastAsia="Aptos" w:hAnsi="Arial" w:cs="Arial"/>
          <w:b/>
          <w:bCs/>
        </w:rPr>
        <w:lastRenderedPageBreak/>
        <w:t>[</w:t>
      </w:r>
      <w:r w:rsidRPr="004255EC">
        <w:rPr>
          <w:rFonts w:ascii="Arial" w:eastAsia="Aptos" w:hAnsi="Arial" w:cs="Arial"/>
        </w:rPr>
        <w:t>..]</w:t>
      </w:r>
    </w:p>
    <w:p w14:paraId="4B76763D" w14:textId="600F6F1B" w:rsidR="00340D6F" w:rsidRPr="004255EC" w:rsidRDefault="00340D6F" w:rsidP="004255EC">
      <w:pPr>
        <w:spacing w:after="160" w:line="360" w:lineRule="auto"/>
        <w:contextualSpacing/>
        <w:jc w:val="both"/>
        <w:rPr>
          <w:rFonts w:ascii="Arial" w:eastAsia="Aptos" w:hAnsi="Arial" w:cs="Arial"/>
        </w:rPr>
      </w:pPr>
      <w:r w:rsidRPr="004255EC">
        <w:rPr>
          <w:rFonts w:ascii="Arial" w:eastAsia="Aptos" w:hAnsi="Arial" w:cs="Arial"/>
          <w:b/>
          <w:bCs/>
        </w:rPr>
        <w:t xml:space="preserve">VI </w:t>
      </w:r>
      <w:r w:rsidRPr="004255EC">
        <w:rPr>
          <w:rFonts w:ascii="Arial" w:eastAsia="Aptos" w:hAnsi="Arial" w:cs="Arial"/>
        </w:rPr>
        <w:t>– Espaços culturais, educacionais e esportivos mantidos, geridos ou</w:t>
      </w:r>
      <w:r w:rsidR="00341914" w:rsidRPr="004255EC">
        <w:rPr>
          <w:rFonts w:ascii="Arial" w:eastAsia="Aptos" w:hAnsi="Arial" w:cs="Arial"/>
        </w:rPr>
        <w:t xml:space="preserve"> </w:t>
      </w:r>
      <w:r w:rsidRPr="004255EC">
        <w:rPr>
          <w:rFonts w:ascii="Arial" w:eastAsia="Aptos" w:hAnsi="Arial" w:cs="Arial"/>
        </w:rPr>
        <w:t>autorizados pelo Poder Público Municipal, tais como escolas municipais,</w:t>
      </w:r>
      <w:r w:rsidR="00341914" w:rsidRPr="004255EC">
        <w:rPr>
          <w:rFonts w:ascii="Arial" w:eastAsia="Aptos" w:hAnsi="Arial" w:cs="Arial"/>
        </w:rPr>
        <w:t xml:space="preserve"> </w:t>
      </w:r>
      <w:r w:rsidRPr="004255EC">
        <w:rPr>
          <w:rFonts w:ascii="Arial" w:eastAsia="Aptos" w:hAnsi="Arial" w:cs="Arial"/>
        </w:rPr>
        <w:t>bibliotecas públicas municipais, centros culturais locais, espaços</w:t>
      </w:r>
      <w:r w:rsidR="00341914" w:rsidRPr="004255EC">
        <w:rPr>
          <w:rFonts w:ascii="Arial" w:eastAsia="Aptos" w:hAnsi="Arial" w:cs="Arial"/>
        </w:rPr>
        <w:t xml:space="preserve"> </w:t>
      </w:r>
      <w:r w:rsidRPr="004255EC">
        <w:rPr>
          <w:rFonts w:ascii="Arial" w:eastAsia="Aptos" w:hAnsi="Arial" w:cs="Arial"/>
        </w:rPr>
        <w:t>esportivos do Município e estabelecimentos conveniados que prestem</w:t>
      </w:r>
      <w:r w:rsidR="00341914" w:rsidRPr="004255EC">
        <w:rPr>
          <w:rFonts w:ascii="Arial" w:eastAsia="Aptos" w:hAnsi="Arial" w:cs="Arial"/>
        </w:rPr>
        <w:t xml:space="preserve"> </w:t>
      </w:r>
      <w:r w:rsidRPr="004255EC">
        <w:rPr>
          <w:rFonts w:ascii="Arial" w:eastAsia="Aptos" w:hAnsi="Arial" w:cs="Arial"/>
        </w:rPr>
        <w:t>atendimento direto ao público;</w:t>
      </w:r>
    </w:p>
    <w:p w14:paraId="7B6C4468" w14:textId="77777777" w:rsidR="00341914" w:rsidRPr="004255EC" w:rsidRDefault="00341914" w:rsidP="004255EC">
      <w:pPr>
        <w:spacing w:after="160" w:line="360" w:lineRule="auto"/>
        <w:contextualSpacing/>
        <w:jc w:val="both"/>
        <w:rPr>
          <w:rFonts w:ascii="Arial" w:eastAsia="Aptos" w:hAnsi="Arial" w:cs="Arial"/>
        </w:rPr>
      </w:pPr>
    </w:p>
    <w:p w14:paraId="449506CF" w14:textId="01D3F9D7" w:rsidR="00341914" w:rsidRPr="004255EC" w:rsidRDefault="00340D6F" w:rsidP="004255EC">
      <w:pPr>
        <w:spacing w:after="160" w:line="360" w:lineRule="auto"/>
        <w:contextualSpacing/>
        <w:jc w:val="both"/>
        <w:rPr>
          <w:rFonts w:ascii="Arial" w:eastAsia="Aptos" w:hAnsi="Arial" w:cs="Arial"/>
        </w:rPr>
      </w:pPr>
      <w:r w:rsidRPr="004255EC">
        <w:rPr>
          <w:rFonts w:ascii="Arial" w:eastAsia="Aptos" w:hAnsi="Arial" w:cs="Arial"/>
          <w:b/>
          <w:bCs/>
        </w:rPr>
        <w:t xml:space="preserve">VII </w:t>
      </w:r>
      <w:r w:rsidRPr="004255EC">
        <w:rPr>
          <w:rFonts w:ascii="Arial" w:eastAsia="Aptos" w:hAnsi="Arial" w:cs="Arial"/>
        </w:rPr>
        <w:t>– Locais de prestação de serviços essenciais situados no território</w:t>
      </w:r>
      <w:r w:rsidR="00341914" w:rsidRPr="004255EC">
        <w:rPr>
          <w:rFonts w:ascii="Arial" w:eastAsia="Aptos" w:hAnsi="Arial" w:cs="Arial"/>
        </w:rPr>
        <w:t xml:space="preserve"> </w:t>
      </w:r>
      <w:r w:rsidRPr="004255EC">
        <w:rPr>
          <w:rFonts w:ascii="Arial" w:eastAsia="Aptos" w:hAnsi="Arial" w:cs="Arial"/>
        </w:rPr>
        <w:t>do Município e submetidos, direta ou indiretamente, à atuação complementar</w:t>
      </w:r>
      <w:r w:rsidR="00341914" w:rsidRPr="004255EC">
        <w:rPr>
          <w:rFonts w:ascii="Arial" w:eastAsia="Aptos" w:hAnsi="Arial" w:cs="Arial"/>
        </w:rPr>
        <w:t xml:space="preserve"> </w:t>
      </w:r>
      <w:r w:rsidRPr="004255EC">
        <w:rPr>
          <w:rFonts w:ascii="Arial" w:eastAsia="Aptos" w:hAnsi="Arial" w:cs="Arial"/>
        </w:rPr>
        <w:t>ou de fiscalização do Poder Público Municipal, tais como</w:t>
      </w:r>
      <w:r w:rsidR="00341914" w:rsidRPr="004255EC">
        <w:rPr>
          <w:rFonts w:ascii="Arial" w:eastAsia="Aptos" w:hAnsi="Arial" w:cs="Arial"/>
        </w:rPr>
        <w:t xml:space="preserve"> </w:t>
      </w:r>
      <w:r w:rsidRPr="004255EC">
        <w:rPr>
          <w:rFonts w:ascii="Arial" w:eastAsia="Aptos" w:hAnsi="Arial" w:cs="Arial"/>
        </w:rPr>
        <w:t>unidades básicas de saúde, escolas municipais, unidades de assistência</w:t>
      </w:r>
      <w:r w:rsidR="00341914" w:rsidRPr="004255EC">
        <w:rPr>
          <w:rFonts w:ascii="Arial" w:eastAsia="Aptos" w:hAnsi="Arial" w:cs="Arial"/>
        </w:rPr>
        <w:t xml:space="preserve"> </w:t>
      </w:r>
      <w:r w:rsidRPr="004255EC">
        <w:rPr>
          <w:rFonts w:ascii="Arial" w:eastAsia="Aptos" w:hAnsi="Arial" w:cs="Arial"/>
        </w:rPr>
        <w:t>social, postos de atendimento ao trabalhador e congêneres.”</w:t>
      </w:r>
    </w:p>
    <w:p w14:paraId="16259312" w14:textId="77777777" w:rsidR="004542DD" w:rsidRPr="004255EC" w:rsidRDefault="004542DD" w:rsidP="004255EC">
      <w:pPr>
        <w:spacing w:after="160" w:line="360" w:lineRule="auto"/>
        <w:contextualSpacing/>
        <w:jc w:val="both"/>
        <w:rPr>
          <w:rFonts w:ascii="Arial" w:eastAsia="Aptos" w:hAnsi="Arial" w:cs="Arial"/>
        </w:rPr>
      </w:pPr>
    </w:p>
    <w:p w14:paraId="232DFB0C" w14:textId="185A66AD" w:rsidR="00CD4458" w:rsidRPr="004255EC" w:rsidRDefault="004542DD" w:rsidP="004255EC">
      <w:pPr>
        <w:spacing w:line="360" w:lineRule="auto"/>
        <w:contextualSpacing/>
        <w:jc w:val="both"/>
        <w:rPr>
          <w:rFonts w:ascii="Arial" w:hAnsi="Arial" w:cs="Arial"/>
        </w:rPr>
      </w:pPr>
      <w:r w:rsidRPr="004255EC">
        <w:rPr>
          <w:rFonts w:ascii="Arial" w:eastAsia="Aptos" w:hAnsi="Arial" w:cs="Arial"/>
          <w:b/>
          <w:bCs/>
        </w:rPr>
        <w:t xml:space="preserve">O </w:t>
      </w:r>
      <w:r w:rsidR="00CD4458" w:rsidRPr="004255EC">
        <w:rPr>
          <w:rFonts w:ascii="Arial" w:eastAsia="Aptos" w:hAnsi="Arial" w:cs="Arial"/>
          <w:b/>
          <w:bCs/>
        </w:rPr>
        <w:t>A</w:t>
      </w:r>
      <w:r w:rsidRPr="004255EC">
        <w:rPr>
          <w:rFonts w:ascii="Arial" w:eastAsia="Aptos" w:hAnsi="Arial" w:cs="Arial"/>
          <w:b/>
          <w:bCs/>
        </w:rPr>
        <w:t>rt</w:t>
      </w:r>
      <w:r w:rsidR="00CD4458" w:rsidRPr="004255EC">
        <w:rPr>
          <w:rFonts w:ascii="Arial" w:eastAsia="Aptos" w:hAnsi="Arial" w:cs="Arial"/>
          <w:b/>
          <w:bCs/>
        </w:rPr>
        <w:t xml:space="preserve">. 6 º- </w:t>
      </w:r>
      <w:r w:rsidR="00CD4458" w:rsidRPr="004255EC">
        <w:rPr>
          <w:rFonts w:ascii="Arial" w:hAnsi="Arial" w:cs="Arial"/>
        </w:rPr>
        <w:t xml:space="preserve">O descumprimento desta lei sujeitará nos estabelecimentos privados </w:t>
      </w:r>
      <w:r w:rsidR="00767DC2" w:rsidRPr="004255EC">
        <w:rPr>
          <w:rFonts w:ascii="Arial" w:hAnsi="Arial" w:cs="Arial"/>
        </w:rPr>
        <w:t xml:space="preserve">desse município </w:t>
      </w:r>
      <w:r w:rsidR="00CD4458" w:rsidRPr="004255EC">
        <w:rPr>
          <w:rFonts w:ascii="Arial" w:hAnsi="Arial" w:cs="Arial"/>
        </w:rPr>
        <w:t>às seguintes penalidades:</w:t>
      </w:r>
    </w:p>
    <w:p w14:paraId="3604C337" w14:textId="77777777" w:rsidR="00CD4458" w:rsidRPr="004255EC" w:rsidRDefault="00CD4458" w:rsidP="004255EC">
      <w:pPr>
        <w:spacing w:line="360" w:lineRule="auto"/>
        <w:contextualSpacing/>
        <w:jc w:val="both"/>
        <w:rPr>
          <w:rFonts w:ascii="Arial" w:hAnsi="Arial" w:cs="Arial"/>
        </w:rPr>
      </w:pPr>
      <w:r w:rsidRPr="004255EC">
        <w:rPr>
          <w:rFonts w:ascii="Arial" w:hAnsi="Arial" w:cs="Arial"/>
          <w:b/>
          <w:bCs/>
        </w:rPr>
        <w:t>I –</w:t>
      </w:r>
      <w:r w:rsidRPr="004255EC">
        <w:rPr>
          <w:rFonts w:ascii="Arial" w:hAnsi="Arial" w:cs="Arial"/>
        </w:rPr>
        <w:t> Advertência formal na primeira infração;</w:t>
      </w:r>
    </w:p>
    <w:p w14:paraId="6FC1F63C" w14:textId="77777777" w:rsidR="00CD4458" w:rsidRPr="004255EC" w:rsidRDefault="00CD4458" w:rsidP="004255EC">
      <w:pPr>
        <w:spacing w:line="360" w:lineRule="auto"/>
        <w:contextualSpacing/>
        <w:jc w:val="both"/>
        <w:rPr>
          <w:rFonts w:ascii="Arial" w:hAnsi="Arial" w:cs="Arial"/>
        </w:rPr>
      </w:pPr>
      <w:r w:rsidRPr="004255EC">
        <w:rPr>
          <w:rFonts w:ascii="Arial" w:hAnsi="Arial" w:cs="Arial"/>
          <w:b/>
          <w:bCs/>
        </w:rPr>
        <w:t>II-</w:t>
      </w:r>
      <w:r w:rsidRPr="004255EC">
        <w:rPr>
          <w:rFonts w:ascii="Arial" w:hAnsi="Arial" w:cs="Arial"/>
        </w:rPr>
        <w:t> Multa de até r$ 1.000,00 (mil reais), em caso de reincidência, podendo ser dobrada nas infrações subsequentes.</w:t>
      </w:r>
    </w:p>
    <w:p w14:paraId="5479D676" w14:textId="77777777" w:rsidR="00341914" w:rsidRPr="004255EC" w:rsidRDefault="00341914" w:rsidP="004255EC">
      <w:pPr>
        <w:spacing w:after="160" w:line="360" w:lineRule="auto"/>
        <w:contextualSpacing/>
        <w:jc w:val="both"/>
        <w:rPr>
          <w:rFonts w:ascii="Arial" w:eastAsia="Aptos" w:hAnsi="Arial" w:cs="Arial"/>
        </w:rPr>
      </w:pPr>
    </w:p>
    <w:p w14:paraId="453DEF74" w14:textId="4B923F59" w:rsidR="00B66012" w:rsidRPr="004255EC" w:rsidRDefault="00B66012" w:rsidP="004255EC">
      <w:pPr>
        <w:spacing w:after="160" w:line="360" w:lineRule="auto"/>
        <w:contextualSpacing/>
        <w:jc w:val="both"/>
        <w:rPr>
          <w:rFonts w:ascii="Arial" w:eastAsia="Aptos" w:hAnsi="Arial" w:cs="Arial"/>
          <w:b/>
          <w:bCs/>
        </w:rPr>
      </w:pPr>
      <w:r w:rsidRPr="004255EC">
        <w:rPr>
          <w:rFonts w:ascii="Arial" w:eastAsia="Aptos" w:hAnsi="Arial" w:cs="Arial"/>
          <w:b/>
          <w:bCs/>
        </w:rPr>
        <w:t xml:space="preserve">2º Esta emenda entra em vigor na data de sua publicação. </w:t>
      </w:r>
    </w:p>
    <w:p w14:paraId="2AFA096D" w14:textId="77777777" w:rsidR="004255EC" w:rsidRPr="004255EC" w:rsidRDefault="004255EC" w:rsidP="004255EC">
      <w:pPr>
        <w:spacing w:after="160" w:line="360" w:lineRule="auto"/>
        <w:contextualSpacing/>
        <w:jc w:val="both"/>
        <w:rPr>
          <w:rFonts w:ascii="Arial" w:eastAsia="Aptos" w:hAnsi="Arial" w:cs="Arial"/>
          <w:b/>
          <w:bCs/>
        </w:rPr>
      </w:pPr>
    </w:p>
    <w:p w14:paraId="741821EF" w14:textId="11C699A1" w:rsidR="00B66012" w:rsidRPr="004255EC" w:rsidRDefault="00B66012" w:rsidP="004255EC">
      <w:pPr>
        <w:spacing w:after="160" w:line="360" w:lineRule="auto"/>
        <w:contextualSpacing/>
        <w:jc w:val="right"/>
        <w:rPr>
          <w:rFonts w:ascii="Arial" w:eastAsia="Aptos" w:hAnsi="Arial" w:cs="Arial"/>
        </w:rPr>
      </w:pPr>
      <w:r w:rsidRPr="004255EC">
        <w:rPr>
          <w:rFonts w:ascii="Arial" w:eastAsia="Aptos" w:hAnsi="Arial" w:cs="Arial"/>
        </w:rPr>
        <w:t xml:space="preserve">Parauapebas – PA, </w:t>
      </w:r>
      <w:r w:rsidR="004255EC" w:rsidRPr="004255EC">
        <w:rPr>
          <w:rFonts w:ascii="Arial" w:eastAsia="Aptos" w:hAnsi="Arial" w:cs="Arial"/>
        </w:rPr>
        <w:t>23 de junho de 2025</w:t>
      </w:r>
      <w:r w:rsidRPr="004255EC">
        <w:rPr>
          <w:rFonts w:ascii="Arial" w:eastAsia="Aptos" w:hAnsi="Arial" w:cs="Arial"/>
        </w:rPr>
        <w:t>.</w:t>
      </w:r>
    </w:p>
    <w:p w14:paraId="5CDAC422" w14:textId="77777777" w:rsidR="00B66012" w:rsidRDefault="00B66012" w:rsidP="00B66012">
      <w:pPr>
        <w:spacing w:after="160" w:line="360" w:lineRule="auto"/>
        <w:contextualSpacing/>
        <w:jc w:val="center"/>
        <w:rPr>
          <w:rFonts w:ascii="Aptos" w:eastAsia="Aptos" w:hAnsi="Aptos" w:cs="Times New Roman"/>
          <w:b/>
          <w:bCs/>
        </w:rPr>
      </w:pPr>
    </w:p>
    <w:p w14:paraId="2BB3274A" w14:textId="77777777" w:rsidR="004255EC" w:rsidRDefault="004255EC" w:rsidP="00B66012">
      <w:pPr>
        <w:spacing w:after="160" w:line="360" w:lineRule="auto"/>
        <w:contextualSpacing/>
        <w:jc w:val="center"/>
        <w:rPr>
          <w:rFonts w:ascii="Aptos" w:eastAsia="Aptos" w:hAnsi="Aptos" w:cs="Times New Roman"/>
          <w:b/>
          <w:bCs/>
        </w:rPr>
      </w:pPr>
    </w:p>
    <w:p w14:paraId="2ABED319" w14:textId="77777777" w:rsidR="004255EC" w:rsidRDefault="004255EC" w:rsidP="00B66012">
      <w:pPr>
        <w:spacing w:after="160" w:line="360" w:lineRule="auto"/>
        <w:contextualSpacing/>
        <w:jc w:val="center"/>
        <w:rPr>
          <w:rFonts w:ascii="Aptos" w:eastAsia="Aptos" w:hAnsi="Aptos" w:cs="Times New Roman"/>
          <w:b/>
          <w:bCs/>
        </w:rPr>
      </w:pPr>
    </w:p>
    <w:p w14:paraId="450336AD" w14:textId="77777777" w:rsidR="004255EC" w:rsidRDefault="004255EC" w:rsidP="00B66012">
      <w:pPr>
        <w:spacing w:after="160" w:line="360" w:lineRule="auto"/>
        <w:contextualSpacing/>
        <w:jc w:val="center"/>
        <w:rPr>
          <w:rFonts w:ascii="Aptos" w:eastAsia="Aptos" w:hAnsi="Aptos" w:cs="Times New Roman"/>
          <w:b/>
          <w:bCs/>
        </w:rPr>
      </w:pPr>
    </w:p>
    <w:p w14:paraId="0F586464" w14:textId="77777777" w:rsidR="004255EC" w:rsidRDefault="004255EC" w:rsidP="00B66012">
      <w:pPr>
        <w:spacing w:after="160" w:line="360" w:lineRule="auto"/>
        <w:contextualSpacing/>
        <w:jc w:val="center"/>
        <w:rPr>
          <w:rFonts w:ascii="Aptos" w:eastAsia="Aptos" w:hAnsi="Aptos" w:cs="Times New Roman"/>
          <w:b/>
          <w:bCs/>
        </w:rPr>
      </w:pPr>
    </w:p>
    <w:p w14:paraId="7D9F22C7" w14:textId="77777777" w:rsidR="004255EC" w:rsidRDefault="004255EC" w:rsidP="00B66012">
      <w:pPr>
        <w:spacing w:after="160" w:line="360" w:lineRule="auto"/>
        <w:contextualSpacing/>
        <w:jc w:val="center"/>
        <w:rPr>
          <w:rFonts w:ascii="Aptos" w:eastAsia="Aptos" w:hAnsi="Aptos" w:cs="Times New Roman"/>
          <w:b/>
          <w:bCs/>
        </w:rPr>
      </w:pPr>
    </w:p>
    <w:p w14:paraId="4DE93849" w14:textId="77777777" w:rsidR="004255EC" w:rsidRDefault="004255EC" w:rsidP="00B66012">
      <w:pPr>
        <w:spacing w:after="160" w:line="360" w:lineRule="auto"/>
        <w:contextualSpacing/>
        <w:jc w:val="center"/>
        <w:rPr>
          <w:rFonts w:ascii="Aptos" w:eastAsia="Aptos" w:hAnsi="Aptos" w:cs="Times New Roman"/>
          <w:b/>
          <w:bCs/>
        </w:rPr>
      </w:pPr>
    </w:p>
    <w:p w14:paraId="1BB7660A" w14:textId="77777777" w:rsidR="004255EC" w:rsidRDefault="004255EC" w:rsidP="00B66012">
      <w:pPr>
        <w:spacing w:after="160" w:line="360" w:lineRule="auto"/>
        <w:contextualSpacing/>
        <w:jc w:val="center"/>
        <w:rPr>
          <w:rFonts w:ascii="Aptos" w:eastAsia="Aptos" w:hAnsi="Aptos" w:cs="Times New Roman"/>
          <w:b/>
          <w:bCs/>
        </w:rPr>
      </w:pPr>
    </w:p>
    <w:p w14:paraId="4E71BCD6" w14:textId="77777777" w:rsidR="004255EC" w:rsidRDefault="004255EC" w:rsidP="00B66012">
      <w:pPr>
        <w:spacing w:after="160" w:line="360" w:lineRule="auto"/>
        <w:contextualSpacing/>
        <w:jc w:val="center"/>
        <w:rPr>
          <w:rFonts w:ascii="Aptos" w:eastAsia="Aptos" w:hAnsi="Aptos" w:cs="Times New Roman"/>
          <w:b/>
          <w:bCs/>
        </w:rPr>
      </w:pPr>
    </w:p>
    <w:p w14:paraId="7678176E" w14:textId="77777777" w:rsidR="004255EC" w:rsidRPr="00B66012" w:rsidRDefault="004255EC" w:rsidP="00B66012">
      <w:pPr>
        <w:spacing w:after="160" w:line="360" w:lineRule="auto"/>
        <w:contextualSpacing/>
        <w:jc w:val="center"/>
        <w:rPr>
          <w:rFonts w:ascii="Aptos" w:eastAsia="Aptos" w:hAnsi="Aptos" w:cs="Times New Roman"/>
          <w:b/>
          <w:bCs/>
        </w:rPr>
      </w:pPr>
    </w:p>
    <w:p w14:paraId="4FA3455C" w14:textId="77777777" w:rsidR="00B66012" w:rsidRPr="00B66012" w:rsidRDefault="00B66012" w:rsidP="00B66012">
      <w:pPr>
        <w:pBdr>
          <w:bottom w:val="single" w:sz="12" w:space="1" w:color="auto"/>
        </w:pBdr>
        <w:spacing w:after="160" w:line="360" w:lineRule="auto"/>
        <w:contextualSpacing/>
        <w:jc w:val="center"/>
        <w:rPr>
          <w:rFonts w:ascii="Aptos" w:eastAsia="Aptos" w:hAnsi="Aptos" w:cs="Arial"/>
          <w:b/>
          <w:bCs/>
        </w:rPr>
      </w:pPr>
      <w:r w:rsidRPr="00B66012">
        <w:rPr>
          <w:rFonts w:ascii="Aptos" w:eastAsia="Aptos" w:hAnsi="Aptos" w:cs="Arial"/>
          <w:b/>
          <w:bCs/>
        </w:rPr>
        <w:t>JUSTIFICATIVA</w:t>
      </w:r>
    </w:p>
    <w:p w14:paraId="45A8C1AC" w14:textId="77777777" w:rsidR="00B66012" w:rsidRPr="00B66012" w:rsidRDefault="00B66012" w:rsidP="00B66012">
      <w:pPr>
        <w:spacing w:after="160" w:line="360" w:lineRule="auto"/>
        <w:contextualSpacing/>
        <w:jc w:val="both"/>
        <w:rPr>
          <w:rFonts w:ascii="Aptos" w:eastAsia="Aptos" w:hAnsi="Aptos" w:cs="Arial"/>
          <w:b/>
          <w:bCs/>
        </w:rPr>
      </w:pPr>
    </w:p>
    <w:p w14:paraId="761AC8DC" w14:textId="77777777" w:rsidR="00B66012" w:rsidRPr="00B66012" w:rsidRDefault="00B66012" w:rsidP="00B66012">
      <w:pPr>
        <w:spacing w:after="160" w:line="360" w:lineRule="auto"/>
        <w:ind w:firstLine="1134"/>
        <w:contextualSpacing/>
        <w:jc w:val="both"/>
        <w:rPr>
          <w:rFonts w:ascii="Aptos" w:eastAsia="Aptos" w:hAnsi="Aptos" w:cs="Arial"/>
        </w:rPr>
      </w:pPr>
    </w:p>
    <w:p w14:paraId="7C9896E8" w14:textId="6B5160D3" w:rsidR="00B66012" w:rsidRPr="004255EC" w:rsidRDefault="00B66012" w:rsidP="00B66012">
      <w:pPr>
        <w:spacing w:after="160" w:line="360" w:lineRule="auto"/>
        <w:ind w:firstLine="1134"/>
        <w:contextualSpacing/>
        <w:jc w:val="both"/>
        <w:rPr>
          <w:rFonts w:ascii="Arial" w:eastAsia="Aptos" w:hAnsi="Arial" w:cs="Arial"/>
        </w:rPr>
      </w:pPr>
      <w:r w:rsidRPr="004255EC">
        <w:rPr>
          <w:rFonts w:ascii="Arial" w:eastAsia="Aptos" w:hAnsi="Arial" w:cs="Arial"/>
        </w:rPr>
        <w:t xml:space="preserve">A presente Emenda Modificativa tem por objetivo atender à recomendação exarada pela Procuradoria Especializada de Assessoramento Legislativo, conforme fundamentado no Parecer Técnico nº </w:t>
      </w:r>
      <w:r w:rsidR="00B8767C" w:rsidRPr="004255EC">
        <w:rPr>
          <w:rFonts w:ascii="Arial" w:eastAsia="Aptos" w:hAnsi="Arial" w:cs="Arial"/>
        </w:rPr>
        <w:t>151</w:t>
      </w:r>
      <w:r w:rsidRPr="004255EC">
        <w:rPr>
          <w:rFonts w:ascii="Arial" w:eastAsia="Aptos" w:hAnsi="Arial" w:cs="Arial"/>
        </w:rPr>
        <w:t>/2025.</w:t>
      </w:r>
    </w:p>
    <w:p w14:paraId="04E22D35" w14:textId="77777777" w:rsidR="00B66012" w:rsidRPr="004255EC" w:rsidRDefault="00B66012" w:rsidP="00B66012">
      <w:pPr>
        <w:spacing w:after="160" w:line="360" w:lineRule="auto"/>
        <w:ind w:firstLine="1134"/>
        <w:contextualSpacing/>
        <w:jc w:val="both"/>
        <w:rPr>
          <w:rFonts w:ascii="Arial" w:eastAsia="Aptos" w:hAnsi="Arial" w:cs="Arial"/>
        </w:rPr>
      </w:pPr>
    </w:p>
    <w:p w14:paraId="73ED0585" w14:textId="77777777" w:rsidR="00B66012" w:rsidRPr="004255EC" w:rsidRDefault="00B66012" w:rsidP="00B66012">
      <w:pPr>
        <w:spacing w:after="160" w:line="360" w:lineRule="auto"/>
        <w:ind w:firstLine="1134"/>
        <w:contextualSpacing/>
        <w:jc w:val="both"/>
        <w:rPr>
          <w:rFonts w:ascii="Arial" w:eastAsia="Aptos" w:hAnsi="Arial" w:cs="Arial"/>
        </w:rPr>
      </w:pPr>
      <w:r w:rsidRPr="004255EC">
        <w:rPr>
          <w:rFonts w:ascii="Arial" w:eastAsia="Aptos" w:hAnsi="Arial" w:cs="Arial"/>
        </w:rPr>
        <w:t>A modificação ora proposta visa, portanto, adequar a redação legal para garantir a plena observância do ordenamento jurídico, estando imbuída do compromisso com a segurança jurídica, a técnica legislativa e a legalidade estrita, princípios que devem nortear toda a atividade legislativa.</w:t>
      </w:r>
    </w:p>
    <w:p w14:paraId="66F9B327" w14:textId="77777777" w:rsidR="00B66012" w:rsidRPr="004255EC" w:rsidRDefault="00B66012" w:rsidP="00B66012">
      <w:pPr>
        <w:spacing w:after="160" w:line="360" w:lineRule="auto"/>
        <w:contextualSpacing/>
        <w:jc w:val="both"/>
        <w:rPr>
          <w:rFonts w:ascii="Arial" w:eastAsia="Aptos" w:hAnsi="Arial" w:cs="Arial"/>
          <w:b/>
          <w:bCs/>
        </w:rPr>
      </w:pPr>
    </w:p>
    <w:p w14:paraId="5734C388" w14:textId="77777777" w:rsidR="004255EC" w:rsidRPr="004255EC" w:rsidRDefault="004255EC" w:rsidP="004255EC">
      <w:pPr>
        <w:spacing w:after="160" w:line="360" w:lineRule="auto"/>
        <w:contextualSpacing/>
        <w:jc w:val="right"/>
        <w:rPr>
          <w:rFonts w:ascii="Arial" w:eastAsia="Aptos" w:hAnsi="Arial" w:cs="Arial"/>
        </w:rPr>
      </w:pPr>
      <w:r w:rsidRPr="004255EC">
        <w:rPr>
          <w:rFonts w:ascii="Arial" w:eastAsia="Aptos" w:hAnsi="Arial" w:cs="Arial"/>
        </w:rPr>
        <w:t>Parauapebas – PA, 23 de junho de 2025.</w:t>
      </w:r>
    </w:p>
    <w:p w14:paraId="6FF95E2D" w14:textId="77777777" w:rsidR="00B66012" w:rsidRPr="00B66012" w:rsidRDefault="00B66012" w:rsidP="00B66012">
      <w:pPr>
        <w:pBdr>
          <w:bottom w:val="single" w:sz="12" w:space="1" w:color="auto"/>
        </w:pBdr>
        <w:spacing w:after="160"/>
        <w:jc w:val="center"/>
        <w:rPr>
          <w:rFonts w:ascii="Aptos" w:eastAsia="Aptos" w:hAnsi="Aptos" w:cs="Times New Roman"/>
        </w:rPr>
      </w:pPr>
    </w:p>
    <w:p w14:paraId="4C9EE274" w14:textId="77777777" w:rsidR="00B66012" w:rsidRDefault="00B66012" w:rsidP="00B66012">
      <w:pPr>
        <w:pBdr>
          <w:bottom w:val="single" w:sz="12" w:space="1" w:color="auto"/>
        </w:pBdr>
        <w:spacing w:after="160"/>
        <w:jc w:val="center"/>
        <w:rPr>
          <w:rFonts w:ascii="Aptos" w:eastAsia="Aptos" w:hAnsi="Aptos" w:cs="Times New Roman"/>
        </w:rPr>
      </w:pPr>
    </w:p>
    <w:p w14:paraId="439BAC4E" w14:textId="77777777" w:rsidR="004255EC" w:rsidRPr="00B66012" w:rsidRDefault="004255EC" w:rsidP="00B66012">
      <w:pPr>
        <w:pBdr>
          <w:bottom w:val="single" w:sz="12" w:space="1" w:color="auto"/>
        </w:pBdr>
        <w:spacing w:after="160"/>
        <w:jc w:val="center"/>
        <w:rPr>
          <w:rFonts w:ascii="Aptos" w:eastAsia="Aptos" w:hAnsi="Aptos" w:cs="Times New Roman"/>
        </w:rPr>
      </w:pPr>
    </w:p>
    <w:p w14:paraId="06624A98" w14:textId="77777777" w:rsidR="00B66012" w:rsidRDefault="00B66012" w:rsidP="00B66012">
      <w:pPr>
        <w:pBdr>
          <w:bottom w:val="single" w:sz="12" w:space="1" w:color="auto"/>
        </w:pBdr>
        <w:spacing w:after="160"/>
        <w:jc w:val="center"/>
        <w:rPr>
          <w:rFonts w:ascii="Aptos" w:eastAsia="Aptos" w:hAnsi="Aptos" w:cs="Times New Roman"/>
        </w:rPr>
      </w:pPr>
    </w:p>
    <w:p w14:paraId="2A3FC5F9" w14:textId="77777777" w:rsidR="004255EC" w:rsidRDefault="004255EC" w:rsidP="00B66012">
      <w:pPr>
        <w:pBdr>
          <w:bottom w:val="single" w:sz="12" w:space="1" w:color="auto"/>
        </w:pBdr>
        <w:spacing w:after="160"/>
        <w:jc w:val="center"/>
        <w:rPr>
          <w:rFonts w:ascii="Aptos" w:eastAsia="Aptos" w:hAnsi="Aptos" w:cs="Times New Roman"/>
        </w:rPr>
      </w:pPr>
    </w:p>
    <w:p w14:paraId="28C2B349" w14:textId="77777777" w:rsidR="004255EC" w:rsidRPr="00B66012" w:rsidRDefault="004255EC" w:rsidP="00B66012">
      <w:pPr>
        <w:pBdr>
          <w:bottom w:val="single" w:sz="12" w:space="1" w:color="auto"/>
        </w:pBdr>
        <w:spacing w:after="160"/>
        <w:jc w:val="center"/>
        <w:rPr>
          <w:rFonts w:ascii="Aptos" w:eastAsia="Aptos" w:hAnsi="Aptos" w:cs="Times New Roman"/>
        </w:rPr>
      </w:pPr>
    </w:p>
    <w:p w14:paraId="03D46384" w14:textId="77777777" w:rsidR="00B66012" w:rsidRPr="00B66012" w:rsidRDefault="00B66012" w:rsidP="00B66012">
      <w:pPr>
        <w:pBdr>
          <w:bottom w:val="single" w:sz="12" w:space="1" w:color="auto"/>
        </w:pBdr>
        <w:spacing w:after="160"/>
        <w:jc w:val="center"/>
        <w:rPr>
          <w:rFonts w:ascii="Aptos" w:eastAsia="Aptos" w:hAnsi="Aptos" w:cs="Times New Roman"/>
        </w:rPr>
      </w:pPr>
    </w:p>
    <w:p w14:paraId="05FA7E92" w14:textId="77777777" w:rsidR="00B66012" w:rsidRPr="00B66012" w:rsidRDefault="00B66012" w:rsidP="00B66012">
      <w:pPr>
        <w:spacing w:after="160"/>
        <w:ind w:firstLine="567"/>
        <w:contextualSpacing/>
        <w:jc w:val="center"/>
        <w:rPr>
          <w:rFonts w:ascii="Aptos" w:eastAsia="Aptos" w:hAnsi="Aptos" w:cs="Times New Roman"/>
          <w:b/>
          <w:bCs/>
        </w:rPr>
      </w:pPr>
      <w:r w:rsidRPr="00B66012">
        <w:rPr>
          <w:rFonts w:ascii="Aptos" w:eastAsia="Aptos" w:hAnsi="Aptos" w:cs="Times New Roman"/>
          <w:b/>
          <w:bCs/>
        </w:rPr>
        <w:t>GRACIELE COELHO JACOME DE BRITO MOREIRA</w:t>
      </w:r>
    </w:p>
    <w:p w14:paraId="75D662AE" w14:textId="77777777" w:rsidR="00B66012" w:rsidRPr="00B66012" w:rsidRDefault="00B66012" w:rsidP="00B66012">
      <w:pPr>
        <w:spacing w:after="160"/>
        <w:ind w:firstLine="567"/>
        <w:contextualSpacing/>
        <w:jc w:val="center"/>
        <w:rPr>
          <w:rFonts w:ascii="Aptos" w:eastAsia="Aptos" w:hAnsi="Aptos" w:cs="Times New Roman"/>
          <w:b/>
          <w:bCs/>
        </w:rPr>
      </w:pPr>
      <w:r w:rsidRPr="00B66012">
        <w:rPr>
          <w:rFonts w:ascii="Aptos" w:eastAsia="Aptos" w:hAnsi="Aptos" w:cs="Times New Roman"/>
          <w:b/>
          <w:bCs/>
        </w:rPr>
        <w:t>Vereadora (União)</w:t>
      </w:r>
    </w:p>
    <w:p w14:paraId="3C949D87" w14:textId="77777777" w:rsidR="00B66012" w:rsidRPr="00B66012" w:rsidRDefault="00B66012" w:rsidP="00B66012">
      <w:pPr>
        <w:spacing w:after="160"/>
        <w:ind w:firstLine="567"/>
        <w:contextualSpacing/>
        <w:jc w:val="center"/>
        <w:rPr>
          <w:rFonts w:ascii="Aptos" w:eastAsia="Aptos" w:hAnsi="Aptos" w:cs="Times New Roman"/>
          <w:b/>
          <w:bCs/>
        </w:rPr>
      </w:pPr>
    </w:p>
    <w:p w14:paraId="2C6C28AC" w14:textId="77777777" w:rsidR="00B66012" w:rsidRPr="00B66012" w:rsidRDefault="00B66012" w:rsidP="00B66012">
      <w:pPr>
        <w:spacing w:after="160"/>
        <w:ind w:firstLine="567"/>
        <w:contextualSpacing/>
        <w:jc w:val="center"/>
        <w:rPr>
          <w:rFonts w:ascii="Aptos" w:eastAsia="Aptos" w:hAnsi="Aptos" w:cs="Arial"/>
          <w:b/>
          <w:bCs/>
        </w:rPr>
      </w:pPr>
    </w:p>
    <w:p w14:paraId="4C612626" w14:textId="77777777" w:rsidR="00B66012" w:rsidRPr="00B66012" w:rsidRDefault="00B66012" w:rsidP="00B66012">
      <w:pPr>
        <w:spacing w:after="160"/>
        <w:ind w:firstLine="567"/>
        <w:contextualSpacing/>
        <w:jc w:val="center"/>
        <w:rPr>
          <w:rFonts w:ascii="Aptos" w:eastAsia="Aptos" w:hAnsi="Aptos" w:cs="Arial"/>
          <w:b/>
          <w:bCs/>
        </w:rPr>
      </w:pPr>
    </w:p>
    <w:p w14:paraId="35F5E02D" w14:textId="428432DC" w:rsidR="002C783D" w:rsidRPr="00B66012" w:rsidRDefault="002C783D" w:rsidP="00B66012"/>
    <w:sectPr w:rsidR="002C783D" w:rsidRPr="00B66012" w:rsidSect="00DB2F49">
      <w:headerReference w:type="default" r:id="rId8"/>
      <w:footerReference w:type="default" r:id="rId9"/>
      <w:pgSz w:w="11906" w:h="16838"/>
      <w:pgMar w:top="1843" w:right="1274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6E6E" w14:textId="77777777" w:rsidR="00FB0D9B" w:rsidRDefault="00FB0D9B" w:rsidP="00EA4D1B">
      <w:pPr>
        <w:spacing w:after="0"/>
      </w:pPr>
      <w:r>
        <w:separator/>
      </w:r>
    </w:p>
  </w:endnote>
  <w:endnote w:type="continuationSeparator" w:id="0">
    <w:p w14:paraId="6A896395" w14:textId="77777777" w:rsidR="00FB0D9B" w:rsidRDefault="00FB0D9B" w:rsidP="00EA4D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oto Sans CJK SC DemiLight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CA0D" w14:textId="77777777" w:rsidR="00D91690" w:rsidRDefault="00D91690" w:rsidP="00D91690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 xml:space="preserve">Av. F. QD. 33, Lote Especial - Beira Rio </w:t>
    </w:r>
    <w:proofErr w:type="gramStart"/>
    <w:r>
      <w:rPr>
        <w:rFonts w:ascii="Arial" w:hAnsi="Arial" w:cs="Arial"/>
      </w:rPr>
      <w:t>-  II</w:t>
    </w:r>
    <w:proofErr w:type="gramEnd"/>
    <w:r>
      <w:rPr>
        <w:rFonts w:ascii="Arial" w:hAnsi="Arial" w:cs="Arial"/>
      </w:rPr>
      <w:t xml:space="preserve">  – </w:t>
    </w:r>
    <w:proofErr w:type="gramStart"/>
    <w:r>
      <w:rPr>
        <w:rFonts w:ascii="Arial" w:hAnsi="Arial" w:cs="Arial"/>
      </w:rPr>
      <w:t>CEP :</w:t>
    </w:r>
    <w:proofErr w:type="gramEnd"/>
    <w:r>
      <w:rPr>
        <w:rFonts w:ascii="Arial" w:hAnsi="Arial" w:cs="Arial"/>
      </w:rPr>
      <w:t xml:space="preserve"> 68.515-</w:t>
    </w:r>
    <w:proofErr w:type="gramStart"/>
    <w:r>
      <w:rPr>
        <w:rFonts w:ascii="Arial" w:hAnsi="Arial" w:cs="Arial"/>
      </w:rPr>
      <w:t>000,  PARAUAPEBAS</w:t>
    </w:r>
    <w:proofErr w:type="gramEnd"/>
    <w:r>
      <w:rPr>
        <w:rFonts w:ascii="Arial" w:hAnsi="Arial" w:cs="Arial"/>
      </w:rPr>
      <w:t xml:space="preserve"> - PA</w:t>
    </w:r>
  </w:p>
  <w:p w14:paraId="341F3947" w14:textId="77777777" w:rsidR="00D91690" w:rsidRDefault="00D91690" w:rsidP="00D91690">
    <w:pPr>
      <w:pStyle w:val="Standard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FONES: (94) 3346-3913 – FAX: (94) 3346-3914</w:t>
    </w:r>
  </w:p>
  <w:p w14:paraId="47B90A3A" w14:textId="77777777" w:rsidR="00D91690" w:rsidRDefault="00D916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B7F3" w14:textId="77777777" w:rsidR="00FB0D9B" w:rsidRDefault="00FB0D9B" w:rsidP="00EA4D1B">
      <w:pPr>
        <w:spacing w:after="0"/>
      </w:pPr>
      <w:r>
        <w:separator/>
      </w:r>
    </w:p>
  </w:footnote>
  <w:footnote w:type="continuationSeparator" w:id="0">
    <w:p w14:paraId="2427ED91" w14:textId="77777777" w:rsidR="00FB0D9B" w:rsidRDefault="00FB0D9B" w:rsidP="00EA4D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6183" w14:textId="77777777" w:rsidR="00D91690" w:rsidRDefault="00D91690" w:rsidP="00D91690">
    <w:pPr>
      <w:pStyle w:val="Standard"/>
      <w:jc w:val="center"/>
    </w:pPr>
    <w:r>
      <w:rPr>
        <w:rFonts w:ascii="Arial" w:hAnsi="Arial" w:cs="Arial"/>
        <w:noProof/>
      </w:rPr>
      <w:drawing>
        <wp:inline distT="0" distB="0" distL="0" distR="0" wp14:anchorId="63946299" wp14:editId="08426AD1">
          <wp:extent cx="866775" cy="685800"/>
          <wp:effectExtent l="0" t="0" r="9525" b="0"/>
          <wp:docPr id="2099385509" name="Figura1" descr="Desenho de personagem de desenho animad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816899" name="Figura1" descr="Desenho de personagem de desenho animado&#10;&#10;O conteúdo gerado por IA pode estar incorreto.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282" cy="6862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146B416" w14:textId="77777777" w:rsidR="00D91690" w:rsidRPr="008131A3" w:rsidRDefault="00D91690" w:rsidP="00D91690">
    <w:pPr>
      <w:pStyle w:val="Standard"/>
      <w:jc w:val="center"/>
      <w:rPr>
        <w:rFonts w:ascii="Arial" w:hAnsi="Arial" w:cs="Arial"/>
        <w:sz w:val="22"/>
        <w:szCs w:val="22"/>
      </w:rPr>
    </w:pPr>
    <w:r w:rsidRPr="008131A3">
      <w:rPr>
        <w:rFonts w:ascii="Arial" w:hAnsi="Arial" w:cs="Arial"/>
        <w:sz w:val="22"/>
        <w:szCs w:val="22"/>
      </w:rPr>
      <w:t>ESTADO DO PARA</w:t>
    </w:r>
  </w:p>
  <w:p w14:paraId="00776D23" w14:textId="77777777" w:rsidR="00D91690" w:rsidRPr="008131A3" w:rsidRDefault="00D91690" w:rsidP="00D91690">
    <w:pPr>
      <w:pStyle w:val="Standard"/>
      <w:jc w:val="center"/>
      <w:rPr>
        <w:rFonts w:ascii="Arial" w:hAnsi="Arial" w:cs="Arial"/>
        <w:sz w:val="22"/>
        <w:szCs w:val="22"/>
      </w:rPr>
    </w:pPr>
    <w:r w:rsidRPr="008131A3">
      <w:rPr>
        <w:rFonts w:ascii="Arial" w:hAnsi="Arial" w:cs="Arial"/>
        <w:sz w:val="22"/>
        <w:szCs w:val="22"/>
      </w:rPr>
      <w:t>PODER LEGISLATIVO</w:t>
    </w:r>
  </w:p>
  <w:p w14:paraId="00A29396" w14:textId="77777777" w:rsidR="00D91690" w:rsidRPr="008131A3" w:rsidRDefault="00D91690" w:rsidP="00D91690">
    <w:pPr>
      <w:pStyle w:val="Standard"/>
      <w:jc w:val="center"/>
      <w:rPr>
        <w:rFonts w:ascii="Arial" w:hAnsi="Arial" w:cs="Arial"/>
        <w:sz w:val="22"/>
        <w:szCs w:val="22"/>
      </w:rPr>
    </w:pPr>
    <w:r w:rsidRPr="008131A3">
      <w:rPr>
        <w:rFonts w:ascii="Arial" w:hAnsi="Arial" w:cs="Arial"/>
        <w:sz w:val="22"/>
        <w:szCs w:val="22"/>
      </w:rPr>
      <w:t>CÂMARA MUNICIPAL DOS VEREADORES DE PARAUAPEBAS</w:t>
    </w:r>
  </w:p>
  <w:p w14:paraId="780499FC" w14:textId="77777777" w:rsidR="00D91690" w:rsidRPr="008131A3" w:rsidRDefault="00D91690" w:rsidP="00D91690">
    <w:pPr>
      <w:pStyle w:val="Standard"/>
      <w:jc w:val="center"/>
      <w:rPr>
        <w:rFonts w:ascii="Arial" w:hAnsi="Arial" w:cs="Arial"/>
        <w:sz w:val="22"/>
        <w:szCs w:val="22"/>
      </w:rPr>
    </w:pPr>
    <w:r w:rsidRPr="008131A3">
      <w:rPr>
        <w:rFonts w:ascii="Arial" w:hAnsi="Arial" w:cs="Arial"/>
        <w:sz w:val="22"/>
        <w:szCs w:val="22"/>
      </w:rPr>
      <w:t>GABINETE VEREADORA GRACIELE BRITO</w:t>
    </w:r>
  </w:p>
  <w:p w14:paraId="6B415928" w14:textId="31EC5338" w:rsidR="00D91690" w:rsidRDefault="00D916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E6531"/>
    <w:multiLevelType w:val="multilevel"/>
    <w:tmpl w:val="C3C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15091"/>
    <w:multiLevelType w:val="multilevel"/>
    <w:tmpl w:val="FD9A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0C516E"/>
    <w:multiLevelType w:val="hybridMultilevel"/>
    <w:tmpl w:val="10D8909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C4722CF"/>
    <w:multiLevelType w:val="multilevel"/>
    <w:tmpl w:val="53FE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231916"/>
    <w:multiLevelType w:val="multilevel"/>
    <w:tmpl w:val="3DA8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318C2"/>
    <w:multiLevelType w:val="multilevel"/>
    <w:tmpl w:val="0D9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173307">
    <w:abstractNumId w:val="5"/>
  </w:num>
  <w:num w:numId="2" w16cid:durableId="1410930374">
    <w:abstractNumId w:val="0"/>
  </w:num>
  <w:num w:numId="3" w16cid:durableId="1766686244">
    <w:abstractNumId w:val="4"/>
  </w:num>
  <w:num w:numId="4" w16cid:durableId="184708318">
    <w:abstractNumId w:val="3"/>
  </w:num>
  <w:num w:numId="5" w16cid:durableId="713625105">
    <w:abstractNumId w:val="1"/>
  </w:num>
  <w:num w:numId="6" w16cid:durableId="709182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1B"/>
    <w:rsid w:val="00002C2B"/>
    <w:rsid w:val="00006C69"/>
    <w:rsid w:val="00007020"/>
    <w:rsid w:val="000078AB"/>
    <w:rsid w:val="000121D8"/>
    <w:rsid w:val="00066E9E"/>
    <w:rsid w:val="000678DC"/>
    <w:rsid w:val="00081A29"/>
    <w:rsid w:val="000B4D84"/>
    <w:rsid w:val="000D70DE"/>
    <w:rsid w:val="000E4B5B"/>
    <w:rsid w:val="00102A64"/>
    <w:rsid w:val="00134703"/>
    <w:rsid w:val="00140D93"/>
    <w:rsid w:val="001426A7"/>
    <w:rsid w:val="00153A83"/>
    <w:rsid w:val="00163429"/>
    <w:rsid w:val="00183161"/>
    <w:rsid w:val="00190876"/>
    <w:rsid w:val="001B2F61"/>
    <w:rsid w:val="001D191F"/>
    <w:rsid w:val="001E182A"/>
    <w:rsid w:val="001E1F63"/>
    <w:rsid w:val="001F3B44"/>
    <w:rsid w:val="001F71F0"/>
    <w:rsid w:val="00202C4C"/>
    <w:rsid w:val="002348E3"/>
    <w:rsid w:val="00251BE9"/>
    <w:rsid w:val="00275515"/>
    <w:rsid w:val="00283917"/>
    <w:rsid w:val="00296D64"/>
    <w:rsid w:val="002C5683"/>
    <w:rsid w:val="002C783D"/>
    <w:rsid w:val="002D3AA1"/>
    <w:rsid w:val="002E110D"/>
    <w:rsid w:val="002F0A36"/>
    <w:rsid w:val="002F172A"/>
    <w:rsid w:val="002F7FC9"/>
    <w:rsid w:val="003132FC"/>
    <w:rsid w:val="0032665E"/>
    <w:rsid w:val="00330B0A"/>
    <w:rsid w:val="00331BA4"/>
    <w:rsid w:val="00340D6F"/>
    <w:rsid w:val="00341914"/>
    <w:rsid w:val="0034253A"/>
    <w:rsid w:val="00342A70"/>
    <w:rsid w:val="00364629"/>
    <w:rsid w:val="0037585E"/>
    <w:rsid w:val="003B3D69"/>
    <w:rsid w:val="003D07AA"/>
    <w:rsid w:val="00412D7D"/>
    <w:rsid w:val="004255EC"/>
    <w:rsid w:val="00431C44"/>
    <w:rsid w:val="00440199"/>
    <w:rsid w:val="00441569"/>
    <w:rsid w:val="0044735F"/>
    <w:rsid w:val="004542DD"/>
    <w:rsid w:val="004808B0"/>
    <w:rsid w:val="00496CF8"/>
    <w:rsid w:val="004A56C9"/>
    <w:rsid w:val="004A66D6"/>
    <w:rsid w:val="004E07DA"/>
    <w:rsid w:val="004E1425"/>
    <w:rsid w:val="004E3BD0"/>
    <w:rsid w:val="00522DF5"/>
    <w:rsid w:val="00555DBF"/>
    <w:rsid w:val="005901CC"/>
    <w:rsid w:val="005B5365"/>
    <w:rsid w:val="005E4069"/>
    <w:rsid w:val="005F196A"/>
    <w:rsid w:val="0060039E"/>
    <w:rsid w:val="00606138"/>
    <w:rsid w:val="0061616E"/>
    <w:rsid w:val="0062095A"/>
    <w:rsid w:val="006225E8"/>
    <w:rsid w:val="00623CB5"/>
    <w:rsid w:val="006576F3"/>
    <w:rsid w:val="00670865"/>
    <w:rsid w:val="00681F77"/>
    <w:rsid w:val="006B0386"/>
    <w:rsid w:val="006B6D00"/>
    <w:rsid w:val="006E1C59"/>
    <w:rsid w:val="00703C38"/>
    <w:rsid w:val="00713D94"/>
    <w:rsid w:val="00713ED2"/>
    <w:rsid w:val="007235B8"/>
    <w:rsid w:val="00730C9F"/>
    <w:rsid w:val="007360AC"/>
    <w:rsid w:val="00767DC2"/>
    <w:rsid w:val="00777777"/>
    <w:rsid w:val="007B4372"/>
    <w:rsid w:val="007B4F67"/>
    <w:rsid w:val="007C2278"/>
    <w:rsid w:val="007F14F0"/>
    <w:rsid w:val="007F5D77"/>
    <w:rsid w:val="00806541"/>
    <w:rsid w:val="00811552"/>
    <w:rsid w:val="00811AA7"/>
    <w:rsid w:val="00834369"/>
    <w:rsid w:val="00836E9C"/>
    <w:rsid w:val="00842B23"/>
    <w:rsid w:val="008509AE"/>
    <w:rsid w:val="0087595C"/>
    <w:rsid w:val="008B4715"/>
    <w:rsid w:val="008C1E3D"/>
    <w:rsid w:val="008C2881"/>
    <w:rsid w:val="008D5AEB"/>
    <w:rsid w:val="00905AFD"/>
    <w:rsid w:val="00934A43"/>
    <w:rsid w:val="0094220E"/>
    <w:rsid w:val="0094768C"/>
    <w:rsid w:val="00991326"/>
    <w:rsid w:val="00991DBA"/>
    <w:rsid w:val="009931A3"/>
    <w:rsid w:val="00994781"/>
    <w:rsid w:val="009C4AA9"/>
    <w:rsid w:val="009C4E8C"/>
    <w:rsid w:val="009C7947"/>
    <w:rsid w:val="009F568B"/>
    <w:rsid w:val="00A03B4E"/>
    <w:rsid w:val="00A077DC"/>
    <w:rsid w:val="00A120E8"/>
    <w:rsid w:val="00A24175"/>
    <w:rsid w:val="00A266FB"/>
    <w:rsid w:val="00A72EBF"/>
    <w:rsid w:val="00A736FE"/>
    <w:rsid w:val="00A8408C"/>
    <w:rsid w:val="00AB70D9"/>
    <w:rsid w:val="00AE7E0A"/>
    <w:rsid w:val="00AF30FA"/>
    <w:rsid w:val="00AF73D6"/>
    <w:rsid w:val="00B30A48"/>
    <w:rsid w:val="00B4346E"/>
    <w:rsid w:val="00B50565"/>
    <w:rsid w:val="00B60C44"/>
    <w:rsid w:val="00B64A50"/>
    <w:rsid w:val="00B66012"/>
    <w:rsid w:val="00B8767C"/>
    <w:rsid w:val="00B94541"/>
    <w:rsid w:val="00BA1364"/>
    <w:rsid w:val="00BB1704"/>
    <w:rsid w:val="00BB7E25"/>
    <w:rsid w:val="00BC0DAC"/>
    <w:rsid w:val="00BD4ABD"/>
    <w:rsid w:val="00BD4D0D"/>
    <w:rsid w:val="00C0548F"/>
    <w:rsid w:val="00C26F21"/>
    <w:rsid w:val="00C301B4"/>
    <w:rsid w:val="00C50CDE"/>
    <w:rsid w:val="00C52639"/>
    <w:rsid w:val="00CD4458"/>
    <w:rsid w:val="00CE3E06"/>
    <w:rsid w:val="00CF003A"/>
    <w:rsid w:val="00CF48E3"/>
    <w:rsid w:val="00D01296"/>
    <w:rsid w:val="00D347B4"/>
    <w:rsid w:val="00D7246C"/>
    <w:rsid w:val="00D742B3"/>
    <w:rsid w:val="00D91690"/>
    <w:rsid w:val="00D91E36"/>
    <w:rsid w:val="00DA7E4F"/>
    <w:rsid w:val="00DB2F49"/>
    <w:rsid w:val="00DF2308"/>
    <w:rsid w:val="00E00CC4"/>
    <w:rsid w:val="00E02FE7"/>
    <w:rsid w:val="00E0563C"/>
    <w:rsid w:val="00E36FA5"/>
    <w:rsid w:val="00E75F8B"/>
    <w:rsid w:val="00EA4D1B"/>
    <w:rsid w:val="00EE07FF"/>
    <w:rsid w:val="00EF3E4C"/>
    <w:rsid w:val="00F13E1C"/>
    <w:rsid w:val="00F23E2B"/>
    <w:rsid w:val="00F32175"/>
    <w:rsid w:val="00F4156F"/>
    <w:rsid w:val="00F434A9"/>
    <w:rsid w:val="00F85D93"/>
    <w:rsid w:val="00F85F8E"/>
    <w:rsid w:val="00F926F6"/>
    <w:rsid w:val="00FA7415"/>
    <w:rsid w:val="00FB0D9B"/>
    <w:rsid w:val="00F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6E725"/>
  <w15:chartTrackingRefBased/>
  <w15:docId w15:val="{A877A2A0-02F7-49B0-9C0D-1C763A0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A4D1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4D1B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4D1B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4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4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4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4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4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4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4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4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4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4D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4D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4D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4D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4D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4D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4D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A4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4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A4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4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A4D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4D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A4D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4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4D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4D1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A4D1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A4D1B"/>
  </w:style>
  <w:style w:type="paragraph" w:styleId="Rodap">
    <w:name w:val="footer"/>
    <w:basedOn w:val="Normal"/>
    <w:link w:val="RodapChar"/>
    <w:uiPriority w:val="99"/>
    <w:unhideWhenUsed/>
    <w:rsid w:val="00EA4D1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A4D1B"/>
  </w:style>
  <w:style w:type="character" w:styleId="Hyperlink">
    <w:name w:val="Hyperlink"/>
    <w:basedOn w:val="Fontepargpadro"/>
    <w:uiPriority w:val="99"/>
    <w:unhideWhenUsed/>
    <w:rsid w:val="002F1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17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01296"/>
    <w:rPr>
      <w:rFonts w:ascii="Times New Roman" w:hAnsi="Times New Roman" w:cs="Times New Roman"/>
    </w:rPr>
  </w:style>
  <w:style w:type="paragraph" w:customStyle="1" w:styleId="Standard">
    <w:name w:val="Standard"/>
    <w:rsid w:val="00D91690"/>
    <w:pPr>
      <w:suppressAutoHyphens/>
      <w:autoSpaceDN w:val="0"/>
      <w:spacing w:after="0"/>
      <w:textAlignment w:val="baseline"/>
    </w:pPr>
    <w:rPr>
      <w:rFonts w:ascii="Liberation Serif" w:eastAsia="Noto Sans CJK SC DemiLight" w:hAnsi="Liberation Serif" w:cs="FreeSans"/>
      <w:kern w:val="3"/>
      <w:lang w:eastAsia="zh-CN" w:bidi="hi-IN"/>
      <w14:ligatures w14:val="none"/>
    </w:rPr>
  </w:style>
  <w:style w:type="character" w:styleId="Forte">
    <w:name w:val="Strong"/>
    <w:basedOn w:val="Fontepargpadro"/>
    <w:uiPriority w:val="22"/>
    <w:qFormat/>
    <w:rsid w:val="00BA13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9EE9-0ED8-4442-828E-57B6BB04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Aguiar</dc:creator>
  <cp:keywords/>
  <dc:description/>
  <cp:lastModifiedBy>Renato Aguiar</cp:lastModifiedBy>
  <cp:revision>24</cp:revision>
  <cp:lastPrinted>2025-06-23T14:17:00Z</cp:lastPrinted>
  <dcterms:created xsi:type="dcterms:W3CDTF">2025-05-21T19:36:00Z</dcterms:created>
  <dcterms:modified xsi:type="dcterms:W3CDTF">2025-06-23T14:57:00Z</dcterms:modified>
</cp:coreProperties>
</file>