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 w:before="249"/>
        <w:ind/>
        <w:rPr/>
      </w:pPr>
      <w:r/>
      <w:r/>
    </w:p>
    <w:p>
      <w:pPr>
        <w:pBdr/>
        <w:spacing w:before="0"/>
        <w:ind w:right="2" w:firstLine="0" w:left="4"/>
        <w:jc w:val="center"/>
        <w:rPr>
          <w:b/>
          <w:bCs/>
          <w:spacing w:val="-2"/>
          <w:sz w:val="24"/>
          <w:szCs w:val="24"/>
          <w:lang w:val="pt-BR"/>
        </w:rPr>
      </w:pPr>
      <w:r>
        <w:rPr>
          <w:b/>
          <w:sz w:val="24"/>
        </w:rPr>
        <w:t xml:space="preserve">PROJETO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b/>
          <w:sz w:val="24"/>
          <w:lang w:val="pt-BR"/>
        </w:rPr>
        <w:t xml:space="preserve">270</w:t>
      </w:r>
      <w:r>
        <w:rPr>
          <w:b/>
          <w:spacing w:val="-2"/>
          <w:sz w:val="24"/>
        </w:rPr>
        <w:t xml:space="preserve">/2025</w:t>
      </w:r>
      <w:r>
        <w:rPr>
          <w:b/>
          <w:bCs/>
          <w:spacing w:val="-2"/>
          <w:sz w:val="24"/>
          <w:szCs w:val="24"/>
          <w:lang w:val="pt-BR"/>
        </w:rPr>
      </w:r>
      <w:r>
        <w:rPr>
          <w:b/>
          <w:bCs/>
          <w:spacing w:val="-2"/>
          <w:sz w:val="24"/>
          <w:szCs w:val="24"/>
          <w:lang w:val="pt-BR"/>
        </w:rPr>
      </w:r>
    </w:p>
    <w:p>
      <w:pPr>
        <w:pStyle w:val="949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pBdr/>
        <w:spacing/>
        <w:ind w:firstLine="0" w:left="48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954"/>
          <w:b/>
          <w:bCs/>
          <w:sz w:val="24"/>
          <w:szCs w:val="24"/>
        </w:rPr>
      </w:r>
      <w:r>
        <w:rPr>
          <w:b/>
          <w:bCs/>
        </w:rPr>
        <w:t xml:space="preserve">INSTITUI O PROGRAMA MUNICIPAL DE SUPORTE NUTRICIONAL PARA PESSOAS EM TRATAMENTO DE CÂNCER NO MUNICÍPIO DE PARAUAPEBAS</w:t>
      </w:r>
      <w:r>
        <w:rPr>
          <w:b/>
          <w:bCs/>
        </w:rPr>
        <w:t xml:space="preserve"> </w:t>
      </w:r>
      <w:r>
        <w:rPr>
          <w:b/>
          <w:bCs/>
        </w:rPr>
        <w:t xml:space="preserve">E DÁ OUTRAS PROVIDÊNCIAS</w:t>
      </w:r>
      <w:r>
        <w:rPr>
          <w:rStyle w:val="954"/>
          <w:b/>
          <w:bCs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50"/>
        <w:pBdr/>
        <w:tabs>
          <w:tab w:val="left" w:leader="none" w:pos="6140"/>
          <w:tab w:val="left" w:leader="none" w:pos="7222"/>
          <w:tab w:val="left" w:leader="none" w:pos="9183"/>
        </w:tabs>
        <w:spacing/>
        <w:ind w:right="282" w:left="4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before="0"/>
        <w:ind w:right="286" w:firstLine="720" w:left="0"/>
        <w:jc w:val="both"/>
        <w:rPr>
          <w:b/>
          <w:sz w:val="24"/>
        </w:rPr>
      </w:pPr>
      <w:r>
        <w:rPr>
          <w:b/>
          <w:sz w:val="24"/>
        </w:rPr>
        <w:t xml:space="preserve">A CÂMARA MUNICIPAL DE PARAUAPEBAS, ESTADO DO PARÁ, APROVOU, E EU, PREFEITO DO MUNICÍPIO, SANCIONO A SEGUINTE LEI:</w:t>
      </w:r>
      <w:r>
        <w:rPr>
          <w:b/>
          <w:sz w:val="24"/>
        </w:rPr>
      </w:r>
      <w:r>
        <w:rPr>
          <w:b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8"/>
          <w:highlight w:val="none"/>
        </w:rPr>
      </w:pP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rt. 1º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Fica autorizado o Poder Executivo Municipal a criar o Programa de Suporte Nutricional para Pessoas em Tratamento de Câncer, com o objetivo de oferecer assistência alimentar complementar durante e após o tratamento oncológico, promovendo qualidade de vida e</w:t>
      </w:r>
      <w:r>
        <w:rPr>
          <w:sz w:val="24"/>
          <w:szCs w:val="24"/>
        </w:rPr>
        <w:t xml:space="preserve"> nutrição adequada.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8"/>
          <w:highlight w:val="none"/>
        </w:rPr>
      </w:pP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rt. 2</w:t>
      </w:r>
      <w:r>
        <w:rPr>
          <w:sz w:val="24"/>
          <w:szCs w:val="24"/>
        </w:rPr>
        <w:t xml:space="preserve">º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A composição da Cesta Nutricional será definida por protocolo técnico da Secretaria Municipal de Saúde (SEMSA)</w:t>
      </w:r>
      <w:r>
        <w:rPr>
          <w:sz w:val="24"/>
          <w:szCs w:val="24"/>
          <w:lang w:val="pt-BR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8"/>
          <w:szCs w:val="24"/>
        </w:rPr>
      </w:pPr>
      <w:r>
        <w:rPr>
          <w:b/>
          <w:bCs/>
          <w:sz w:val="24"/>
          <w:szCs w:val="24"/>
          <w:lang w:val="pt-BR"/>
        </w:rPr>
        <w:t xml:space="preserve">            A</w:t>
      </w:r>
      <w:r>
        <w:rPr>
          <w:b/>
          <w:bCs/>
          <w:sz w:val="24"/>
          <w:szCs w:val="24"/>
        </w:rPr>
        <w:t xml:space="preserve">rt. 3º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O Programa consistirá na entrega periódica de uma cesta contendo: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alimentos e suplementos nutricionais prescritos por profissional especializado em nutrição oncológica, conforme os parâmetros do SUS e da PNAN.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sz w:val="28"/>
          <w:szCs w:val="24"/>
        </w:rPr>
      </w:pPr>
      <w:r>
        <w:rPr>
          <w:b w:val="0"/>
          <w:bCs w:val="0"/>
          <w:sz w:val="24"/>
          <w:szCs w:val="24"/>
        </w:rPr>
        <w:t xml:space="preserve">§</w:t>
      </w:r>
      <w:r>
        <w:rPr>
          <w:b w:val="0"/>
          <w:bCs w:val="0"/>
          <w:sz w:val="24"/>
          <w:szCs w:val="24"/>
        </w:rPr>
        <w:t xml:space="preserve">1º </w:t>
      </w:r>
      <w:r>
        <w:rPr>
          <w:b w:val="0"/>
          <w:bCs w:val="0"/>
          <w:sz w:val="24"/>
          <w:szCs w:val="24"/>
        </w:rPr>
        <w:t xml:space="preserve">A entrega será mensal durante o período de quimioterapia e/ou radioterapia, estendendo-se por até 90 (noventa) dias após o término do tratamento, mediante laudo médico e acompanhamento multiprofissional.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sz w:val="28"/>
          <w:szCs w:val="24"/>
        </w:rPr>
      </w:pPr>
      <w:r>
        <w:rPr>
          <w:b w:val="0"/>
          <w:bCs w:val="0"/>
          <w:sz w:val="24"/>
          <w:szCs w:val="24"/>
        </w:rPr>
        <w:t xml:space="preserve">§2º</w:t>
      </w:r>
      <w:r>
        <w:rPr>
          <w:b w:val="0"/>
          <w:bCs w:val="0"/>
          <w:sz w:val="24"/>
          <w:szCs w:val="24"/>
        </w:rPr>
        <w:t xml:space="preserve"> A execução do Programa será responsabilidade da SEMSA, em parceria com a Secretaria Municipal de Assistência Social (SEMAS), o Conselho Municipal de Saúde e, quando pertinente, organizações da sociedade civil conforme a Lei Federal nº 13.019/2014.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§3º</w:t>
      </w:r>
      <w:r>
        <w:rPr>
          <w:b w:val="0"/>
          <w:bCs w:val="0"/>
          <w:sz w:val="24"/>
          <w:szCs w:val="24"/>
        </w:rPr>
        <w:t xml:space="preserve"> O benefício não possui caráter remuneratório nem gera direito adquirido, estando sujeito aos crité</w:t>
      </w:r>
      <w:r>
        <w:rPr>
          <w:sz w:val="24"/>
          <w:szCs w:val="24"/>
        </w:rPr>
        <w:t xml:space="preserve">rios técnicos e administrativos estabelecidos pelo Programa.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rPr>
          <w:b w:val="0"/>
          <w:bCs w:val="0"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rt. 4º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Poderão ser beneficiárias do Programa: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  <w:sz w:val="28"/>
          <w:szCs w:val="24"/>
        </w:rPr>
      </w:pPr>
      <w:r>
        <w:rPr>
          <w:b w:val="0"/>
          <w:bCs w:val="0"/>
          <w:sz w:val="24"/>
          <w:szCs w:val="24"/>
        </w:rPr>
        <w:t xml:space="preserve">I </w:t>
      </w:r>
      <w:r>
        <w:rPr>
          <w:b w:val="0"/>
          <w:bCs w:val="0"/>
          <w:sz w:val="24"/>
          <w:szCs w:val="24"/>
        </w:rPr>
        <w:t xml:space="preserve">– pessoas com diagnóstico confirmado de câncer, em tratamento ativo ou em acompanhamento pós-terapia pelo SUS;</w:t>
        <w:br/>
      </w:r>
      <w:r>
        <w:rPr>
          <w:b w:val="0"/>
          <w:bCs w:val="0"/>
          <w:sz w:val="24"/>
          <w:szCs w:val="24"/>
        </w:rPr>
        <w:t xml:space="preserve">II</w:t>
      </w:r>
      <w:r>
        <w:rPr>
          <w:b w:val="0"/>
          <w:bCs w:val="0"/>
          <w:sz w:val="24"/>
          <w:szCs w:val="24"/>
        </w:rPr>
        <w:t xml:space="preserve"> – residentes no município de Parauapebas;</w:t>
        <w:br/>
      </w:r>
      <w:r>
        <w:rPr>
          <w:b w:val="0"/>
          <w:bCs w:val="0"/>
          <w:sz w:val="24"/>
          <w:szCs w:val="24"/>
        </w:rPr>
        <w:t xml:space="preserve">III</w:t>
      </w:r>
      <w:r>
        <w:rPr>
          <w:b w:val="0"/>
          <w:bCs w:val="0"/>
          <w:sz w:val="24"/>
          <w:szCs w:val="24"/>
        </w:rPr>
        <w:t xml:space="preserve"> – avaliadas por equipe multiprofissional composta por nutricionista, médico e assistente soc</w:t>
      </w:r>
      <w:r>
        <w:rPr>
          <w:b w:val="0"/>
          <w:bCs w:val="0"/>
          <w:sz w:val="24"/>
          <w:szCs w:val="24"/>
        </w:rPr>
        <w:t xml:space="preserve">ial;</w:t>
        <w:br/>
      </w:r>
      <w:r>
        <w:rPr>
          <w:b w:val="0"/>
          <w:bCs w:val="0"/>
          <w:sz w:val="24"/>
          <w:szCs w:val="24"/>
        </w:rPr>
        <w:t xml:space="preserve">IV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– com prioridade para aquelas em situação de vulnerabilidade socioeconômica, preferencialmente inscritas no CadÚnico.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4"/>
        </w:rPr>
      </w:r>
      <w:r>
        <w:rPr>
          <w:b w:val="0"/>
          <w:bCs w:val="0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left"/>
        <w:rPr>
          <w:szCs w:val="24"/>
        </w:rPr>
      </w:pP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rt. 5º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despesas decorrentes da implementação desta Lei serão custeadas por recursos do Fundo Municipal de Saúde, podendo ser complementadas por:</w:t>
      </w:r>
      <w:r>
        <w:rPr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Cs w:val="24"/>
        </w:rPr>
      </w:pPr>
      <w:r>
        <w:rPr>
          <w:b w:val="0"/>
          <w:bCs w:val="0"/>
          <w:sz w:val="24"/>
          <w:szCs w:val="24"/>
        </w:rPr>
        <w:t xml:space="preserve">I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recursos próprios do município;</w:t>
        <w:br/>
        <w:t xml:space="preserve">II – transferências do SUS destinadas à atenção oncológica e nutricional;</w:t>
        <w:br/>
        <w:t xml:space="preserve">III – emendas parlamentares impositivas;</w:t>
        <w:br/>
        <w:t xml:space="preserve">IV – convênios com os governos estadual e federal;</w:t>
        <w:br/>
        <w:t xml:space="preserve">V – parcerias com entidades privadas e organizaçõe</w:t>
      </w:r>
      <w:r>
        <w:rPr>
          <w:sz w:val="24"/>
          <w:szCs w:val="24"/>
        </w:rPr>
        <w:t xml:space="preserve">s da sociedade civil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rPr>
          <w:sz w:val="28"/>
          <w:szCs w:val="24"/>
        </w:rPr>
      </w:pP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rt.</w:t>
      </w:r>
      <w:r>
        <w:rPr>
          <w:b/>
          <w:bCs/>
          <w:sz w:val="24"/>
          <w:szCs w:val="24"/>
        </w:rPr>
        <w:t xml:space="preserve"> 6º </w:t>
      </w:r>
      <w:r>
        <w:rPr>
          <w:sz w:val="24"/>
          <w:szCs w:val="24"/>
        </w:rPr>
        <w:t xml:space="preserve">O Poder Executivo regulamentará esta Lei no prazo de até 60 (sessenta) dias, definindo: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8"/>
          <w:szCs w:val="24"/>
        </w:rPr>
      </w:pPr>
      <w:r>
        <w:rPr>
          <w:sz w:val="24"/>
          <w:szCs w:val="24"/>
        </w:rPr>
        <w:t xml:space="preserve">I – composição das cestas nutricionais;</w:t>
        <w:br/>
        <w:t xml:space="preserve">II – critérios de seleção e cadastro;</w:t>
        <w:br/>
        <w:t xml:space="preserve">III – frequência das entregas;</w:t>
        <w:br/>
        <w:t xml:space="preserve">IV – relatórios de impacto e número de beneficiários</w:t>
      </w:r>
      <w:r>
        <w:rPr>
          <w:sz w:val="24"/>
          <w:szCs w:val="24"/>
          <w:lang w:val="pt-BR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</w:rPr>
        <w:t xml:space="preserve">Art. 7º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Secretaria Municipal de Saúde publicará, semestralmente, relatório contendo dados sobre beneficiários, metas, critérios e avaliação nutricional, encaminhando-o ao Conselho Municipal de Saúde e à Câmara Municipal de Parauapebas.</w:t>
      </w:r>
      <w:r>
        <w:rPr>
          <w:sz w:val="28"/>
          <w:szCs w:val="28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Art.8º </w:t>
      </w:r>
      <w:r>
        <w:rPr>
          <w:sz w:val="24"/>
          <w:szCs w:val="24"/>
        </w:rPr>
        <w:t xml:space="preserve">Esta Lei entra em vigor na data de sua publicação.</w:t>
      </w: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9"/>
        <w:pBdr/>
        <w:spacing/>
        <w:ind w:left="0"/>
        <w:rPr>
          <w:spacing w:val="-2"/>
          <w:highlight w:val="none"/>
        </w:rPr>
      </w:pPr>
      <w:r>
        <w:rPr>
          <w:lang w:val="pt-BR"/>
        </w:rPr>
        <w:t xml:space="preserve">                                                                                               </w:t>
      </w:r>
      <w:r>
        <w:t xml:space="preserve">Parauapebas,</w:t>
      </w:r>
      <w:r>
        <w:rPr>
          <w:spacing w:val="-5"/>
        </w:rPr>
        <w:t xml:space="preserve"> </w:t>
      </w:r>
      <w:r>
        <w:rPr>
          <w:spacing w:val="-1"/>
          <w:lang w:val="pt-BR"/>
        </w:rPr>
        <w:t xml:space="preserve">13 de novembro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2025.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spacing w:val="-2"/>
          <w:sz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left"/>
        <w:rPr>
          <w:b/>
          <w:bCs/>
          <w:spacing w:val="-2"/>
          <w:sz w:val="24"/>
          <w:szCs w:val="24"/>
          <w:highlight w:val="none"/>
        </w:rPr>
      </w:pPr>
      <w:r>
        <w:rPr>
          <w:b/>
          <w:spacing w:val="-2"/>
          <w:sz w:val="24"/>
          <w:highlight w:val="none"/>
        </w:rPr>
      </w:r>
      <w:r>
        <w:rPr>
          <w:b/>
          <w:bCs/>
          <w:spacing w:val="-2"/>
          <w:sz w:val="24"/>
          <w:szCs w:val="24"/>
          <w:highlight w:val="none"/>
        </w:rPr>
      </w:r>
      <w:r>
        <w:rPr>
          <w:b/>
          <w:bCs/>
          <w:spacing w:val="-2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</w:rPr>
      </w:pPr>
      <w:r>
        <w:rPr>
          <w:b/>
          <w:spacing w:val="-2"/>
          <w:sz w:val="24"/>
          <w:highlight w:val="none"/>
          <w:lang w:val="pt-BR"/>
        </w:rPr>
        <w:t xml:space="preserve">—————————————-</w:t>
      </w:r>
      <w:r>
        <w:rPr>
          <w:b/>
          <w:bCs/>
          <w:spacing w:val="-2"/>
          <w:sz w:val="24"/>
          <w:szCs w:val="24"/>
          <w:highlight w:val="none"/>
        </w:rPr>
      </w:r>
      <w:r>
        <w:rPr>
          <w:b/>
          <w:bCs/>
          <w:spacing w:val="-2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:b/>
          <w:bCs/>
          <w:spacing w:val="-2"/>
          <w:sz w:val="24"/>
          <w:szCs w:val="24"/>
          <w:highlight w:val="none"/>
        </w:rPr>
      </w:r>
      <w:r>
        <w:rPr>
          <w:b/>
          <w:bCs/>
          <w:spacing w:val="-2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 xml:space="preserve">Vereador – Avante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</w:rPr>
      </w:pPr>
      <w:r>
        <w:rPr>
          <w:b w:val="0"/>
          <w:bCs w:val="0"/>
          <w:sz w:val="24"/>
        </w:rPr>
        <w:t xml:space="preserve">Gabinete nº</w:t>
      </w:r>
      <w:r>
        <w:rPr>
          <w:b w:val="0"/>
          <w:bCs w:val="0"/>
          <w:sz w:val="24"/>
          <w:lang w:val="pt-BR"/>
        </w:rPr>
        <w:t xml:space="preserve">0</w:t>
      </w:r>
      <w:r>
        <w:rPr>
          <w:b w:val="0"/>
          <w:bCs w:val="0"/>
          <w:sz w:val="24"/>
        </w:rPr>
        <w:t xml:space="preserve">07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50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pacing w:val="-2"/>
        </w:rPr>
        <w:t xml:space="preserve">JUSTIFICATIV</w:t>
      </w:r>
      <w:r>
        <w:rPr>
          <w:sz w:val="24"/>
          <w:szCs w:val="24"/>
          <w:lang w:val="pt-BR"/>
        </w:rPr>
        <w:t xml:space="preserve">A</w:t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Parauapebas, um dos municípios mais populosos do sudeste do Pará, tem enfrentado um aumento significativo na demanda por serviços oncológicos. Segundo dados do Instituto Nacional de Câncer (INCA), o estado do Pará concentrou cerca de 45,4% dos mais de 25 m</w:t>
      </w:r>
      <w:r>
        <w:rPr>
          <w:sz w:val="24"/>
          <w:szCs w:val="24"/>
        </w:rPr>
        <w:t xml:space="preserve">il casos de câncer estimados para a região Norte em 2023, representando um crescimento de quase 25% em relação a 2020.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Como polo urbano e econômico, Parauapebas absorve parte considerável dessa demanda, especialmente de municípios vizinhos que não possuem </w:t>
      </w:r>
      <w:r>
        <w:rPr>
          <w:sz w:val="24"/>
          <w:szCs w:val="24"/>
        </w:rPr>
        <w:t xml:space="preserve">estrutura hospitalar adequada.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Apesar dos avanços na atenção básica e na rede de saúde municipal, muitos pacientes em tratamento oncológico enfrentam dificuldades para manter uma alimentação adequada, essencial para a resposta clínica ao tratamento.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quimioterapia e a radioterapia prov</w:t>
      </w:r>
      <w:r>
        <w:rPr>
          <w:b/>
          <w:bCs/>
          <w:sz w:val="24"/>
          <w:szCs w:val="24"/>
        </w:rPr>
        <w:t xml:space="preserve">ocam efeitos colaterais como náuseas, perda de apetite, alterações metabólicas e imunossupressão, exigindo dietas específicas e suplementação nutricional que nem sempre estão disponíveis na rede pública ou são acessíveis financeiramente.</w:t>
      </w:r>
      <w:r>
        <w:rPr>
          <w:b/>
          <w:bCs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Cs w:val="24"/>
        </w:rPr>
      </w:pPr>
      <w:r>
        <w:rPr>
          <w:sz w:val="24"/>
          <w:szCs w:val="24"/>
        </w:rPr>
        <w:t xml:space="preserve">Além disso, Parauapebas possui áreas de grande vulnerabilidade social, com milhares de famílias inscritas no CadÚnico e dependentes de políticas públicas para garantir o mínimo existencial. </w:t>
      </w:r>
      <w:r>
        <w:rPr>
          <w:b/>
          <w:bCs/>
          <w:sz w:val="24"/>
          <w:szCs w:val="24"/>
        </w:rPr>
        <w:t xml:space="preserve">A criação de um programa municipal voltado ao suporte nutricional </w:t>
      </w:r>
      <w:r>
        <w:rPr>
          <w:b/>
          <w:bCs/>
          <w:sz w:val="24"/>
          <w:szCs w:val="24"/>
        </w:rPr>
        <w:t xml:space="preserve">para pacientes com câncer representa uma ação concreta de equidade, fortalecendo o cuidado integral à saúde e complementando as diretrizes do SUS e da Política Nacional de Alimentação e Nutrição (PNAN).</w:t>
      </w:r>
      <w:r>
        <w:rPr>
          <w:b/>
          <w:bCs/>
          <w:sz w:val="24"/>
          <w:szCs w:val="24"/>
        </w:rPr>
      </w:r>
      <w:r>
        <w:rPr>
          <w:b/>
          <w:bCs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A proposta também se alinha ao Estatuto da Pessoa com Câncer (Lei nº 14.238/2021), que assegura o direito ao bem-estar físico e nutricional durante o tratamento, e à Política Nacional para Prevenção e Controle do Câncer, que recomenda ações intersetoriais </w:t>
      </w:r>
      <w:r>
        <w:rPr>
          <w:sz w:val="24"/>
          <w:szCs w:val="24"/>
        </w:rPr>
        <w:t xml:space="preserve">para garantir suporte terapêutico e alimentar.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a implementação do Programa Municipal de Suporte Nutricional pode contribuir para a redução da taxa de internações hospitalares decorrentes de complicações nutricionais durante o tratamento oncológico. 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</w:rPr>
        <w:t xml:space="preserve">Pacientes bem nutridos tendem a apresentar</w:t>
      </w:r>
      <w:r>
        <w:rPr>
          <w:sz w:val="24"/>
          <w:szCs w:val="24"/>
        </w:rPr>
        <w:t xml:space="preserve"> melhor resposta imunológica, maior tolerância aos efeitos colaterais da quimioterapia e radioterapia, e menor risco de interrupção do tratamento. Isso não apenas melhora os desfechos clínicos, mas também reduz os custos assistenciais para o sistema públic</w:t>
      </w:r>
      <w:r>
        <w:rPr>
          <w:sz w:val="24"/>
          <w:szCs w:val="24"/>
        </w:rPr>
        <w:t xml:space="preserve">o de saúde, otimizando recursos e promovendo maior eficiência na gestão da saúde municipal.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Cs w:val="24"/>
        </w:rPr>
      </w:pPr>
      <w:r>
        <w:rPr>
          <w:sz w:val="24"/>
          <w:szCs w:val="24"/>
        </w:rPr>
        <w:t xml:space="preserve">Diante desse cenário, o Projeto de Lei representa um avanço na política de saúde pública de Parauapebas, promovendo dignidade, recuperação clínica e justiça social para os pacientes oncológicos.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 w:val="0"/>
          <w:bCs w:val="0"/>
          <w:sz w:val="24"/>
          <w:szCs w:val="24"/>
          <w:lang w:val="pt-BR"/>
        </w:rPr>
        <w:t xml:space="preserve">         Por </w:t>
      </w:r>
      <w:r>
        <w:rPr>
          <w:b w:val="0"/>
          <w:bCs w:val="0"/>
          <w:sz w:val="24"/>
          <w:szCs w:val="24"/>
        </w:rPr>
        <w:t xml:space="preserve">essas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razões,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submeto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esta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casa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leis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este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pt-BR"/>
        </w:rPr>
        <w:t xml:space="preserve">projeto de lei </w:t>
      </w:r>
      <w:r>
        <w:rPr>
          <w:b w:val="0"/>
          <w:bCs w:val="0"/>
          <w:sz w:val="24"/>
          <w:szCs w:val="24"/>
        </w:rPr>
        <w:t xml:space="preserve">para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que,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após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cumprido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rito regimental, seja apreciado pelos senhores vereadores e pelas senhoras vereadoras.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9"/>
        <w:pBdr/>
        <w:spacing/>
        <w:ind/>
        <w:rPr/>
      </w:pPr>
      <w:r/>
      <w:r/>
    </w:p>
    <w:p>
      <w:pPr>
        <w:pStyle w:val="949"/>
        <w:pBdr/>
        <w:spacing/>
        <w:ind w:right="0" w:hanging="5528" w:left="5528"/>
        <w:rPr/>
      </w:pPr>
      <w:r>
        <w:rPr>
          <w:lang w:val="pt-BR"/>
        </w:rPr>
        <w:t xml:space="preserve">                                                                                                  </w:t>
      </w:r>
      <w:r>
        <w:t xml:space="preserve">Parauapebas,</w:t>
      </w:r>
      <w:r>
        <w:rPr>
          <w:spacing w:val="-5"/>
        </w:rPr>
        <w:t xml:space="preserve"> </w:t>
      </w:r>
      <w:r>
        <w:rPr>
          <w:lang w:val="pt-BR"/>
        </w:rPr>
        <w:t xml:space="preserve">13 de novembro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</w:t>
      </w:r>
      <w:r>
        <w:rPr>
          <w:spacing w:val="-2"/>
          <w:lang w:val="pt-BR"/>
        </w:rPr>
        <w:t xml:space="preserve">25.</w:t>
      </w:r>
      <w:r>
        <w:rPr>
          <w:sz w:val="20"/>
          <w:szCs w:val="20"/>
        </w:rPr>
      </w:r>
      <w:r/>
    </w:p>
    <w:p>
      <w:pPr>
        <w:pStyle w:val="949"/>
        <w:pBdr/>
        <w:spacing/>
        <w:ind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9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9"/>
        <w:pBdr/>
        <w:spacing/>
        <w:ind w:left="3167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9"/>
        <w:pBdr/>
        <w:spacing w:before="7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2484752</wp:posOffset>
                </wp:positionH>
                <wp:positionV relativeFrom="paragraph">
                  <wp:posOffset>165740</wp:posOffset>
                </wp:positionV>
                <wp:extent cx="2590800" cy="1270"/>
                <wp:effectExtent l="0" t="0" r="0" b="0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 fill="norm" stroke="1" extrusionOk="0">
                              <a:moveTo>
                                <a:pt x="0" y="0"/>
                              </a:moveTo>
                              <a:lnTo>
                                <a:pt x="2590798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9376;o:allowoverlap:true;o:allowincell:true;mso-position-horizontal-relative:page;margin-left:195.65pt;mso-position-horizontal:absolute;mso-position-vertical-relative:text;margin-top:13.05pt;mso-position-vertical:absolute;width:204.00pt;height:0.10pt;mso-wrap-distance-left:0.00pt;mso-wrap-distance-top:0.00pt;mso-wrap-distance-right:0.00pt;mso-wrap-distance-bottom:0.00pt;visibility:visible;" path="m0,0l99998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915"/>
        <w:pBdr/>
        <w:spacing/>
        <w:ind/>
        <w:jc w:val="center"/>
        <w:rPr>
          <w14:ligatures w14:val="none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15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Vereador – Avante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915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Gabinete Nº 007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footnotePr/>
      <w:endnotePr/>
      <w:type w:val="nextPage"/>
      <w:pgSz w:h="16840" w:orient="portrait" w:w="11910"/>
      <w:pgMar w:top="1940" w:right="1133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4080" behindDoc="1" locked="0" layoutInCell="1" allowOverlap="1">
              <wp:simplePos x="0" y="0"/>
              <wp:positionH relativeFrom="page">
                <wp:posOffset>623568</wp:posOffset>
              </wp:positionH>
              <wp:positionV relativeFrom="page">
                <wp:posOffset>0</wp:posOffset>
              </wp:positionV>
              <wp:extent cx="6618699" cy="10515600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482646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618698" cy="1051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34080;o:allowoverlap:true;o:allowincell:true;mso-position-horizontal-relative:page;margin-left:49.10pt;mso-position-horizontal:absolute;mso-position-vertical-relative:page;margin-top:0.00pt;mso-position-vertical:absolute;width:521.16pt;height:828.0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265" w:left="1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5" w:left="211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5" w:left="295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5" w:left="378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5" w:left="462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5" w:left="546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5" w:left="629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5" w:left="713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5" w:left="7971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sz w:val="24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29"/>
      </w:pPr>
      <w:rPr>
        <w:sz w:val="24"/>
      </w:rPr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945"/>
    <w:uiPriority w:val="99"/>
    <w:semiHidden/>
    <w:pPr>
      <w:pBdr/>
      <w:spacing/>
      <w:ind/>
    </w:pPr>
    <w:rPr>
      <w:color w:val="666666"/>
    </w:r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2"/>
    <w:basedOn w:val="948"/>
    <w:next w:val="948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8"/>
    <w:next w:val="948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8"/>
    <w:next w:val="948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8"/>
    <w:next w:val="948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8"/>
    <w:next w:val="948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8"/>
    <w:next w:val="948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8"/>
    <w:next w:val="948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8"/>
    <w:next w:val="948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5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5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5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5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5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5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5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8"/>
    <w:next w:val="948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5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8"/>
    <w:next w:val="948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5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8"/>
    <w:next w:val="948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5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1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2">
    <w:name w:val="Intense Quote"/>
    <w:basedOn w:val="948"/>
    <w:next w:val="948"/>
    <w:link w:val="9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3">
    <w:name w:val="Intense Quote Char"/>
    <w:basedOn w:val="945"/>
    <w:link w:val="9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4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5">
    <w:name w:val="No Spacing"/>
    <w:basedOn w:val="948"/>
    <w:uiPriority w:val="1"/>
    <w:qFormat/>
    <w:pPr>
      <w:pBdr/>
      <w:spacing w:after="0" w:line="240" w:lineRule="auto"/>
      <w:ind/>
    </w:pPr>
  </w:style>
  <w:style w:type="character" w:styleId="916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8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945"/>
    <w:link w:val="921"/>
    <w:uiPriority w:val="99"/>
    <w:pPr>
      <w:pBdr/>
      <w:spacing/>
      <w:ind/>
    </w:pPr>
  </w:style>
  <w:style w:type="paragraph" w:styleId="923">
    <w:name w:val="Footer"/>
    <w:basedOn w:val="948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945"/>
    <w:link w:val="923"/>
    <w:uiPriority w:val="99"/>
    <w:pPr>
      <w:pBdr/>
      <w:spacing/>
      <w:ind/>
    </w:pPr>
  </w:style>
  <w:style w:type="paragraph" w:styleId="925">
    <w:name w:val="Caption"/>
    <w:basedOn w:val="948"/>
    <w:next w:val="9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8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945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8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945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9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8"/>
    <w:next w:val="948"/>
    <w:uiPriority w:val="39"/>
    <w:unhideWhenUsed/>
    <w:pPr>
      <w:pBdr/>
      <w:spacing w:after="100"/>
      <w:ind/>
    </w:pPr>
  </w:style>
  <w:style w:type="paragraph" w:styleId="935">
    <w:name w:val="toc 2"/>
    <w:basedOn w:val="948"/>
    <w:next w:val="948"/>
    <w:uiPriority w:val="39"/>
    <w:unhideWhenUsed/>
    <w:pPr>
      <w:pBdr/>
      <w:spacing w:after="100"/>
      <w:ind w:left="220"/>
    </w:pPr>
  </w:style>
  <w:style w:type="paragraph" w:styleId="936">
    <w:name w:val="toc 3"/>
    <w:basedOn w:val="948"/>
    <w:next w:val="948"/>
    <w:uiPriority w:val="39"/>
    <w:unhideWhenUsed/>
    <w:pPr>
      <w:pBdr/>
      <w:spacing w:after="100"/>
      <w:ind w:left="440"/>
    </w:pPr>
  </w:style>
  <w:style w:type="paragraph" w:styleId="937">
    <w:name w:val="toc 4"/>
    <w:basedOn w:val="948"/>
    <w:next w:val="948"/>
    <w:uiPriority w:val="39"/>
    <w:unhideWhenUsed/>
    <w:pPr>
      <w:pBdr/>
      <w:spacing w:after="100"/>
      <w:ind w:left="660"/>
    </w:pPr>
  </w:style>
  <w:style w:type="paragraph" w:styleId="938">
    <w:name w:val="toc 5"/>
    <w:basedOn w:val="948"/>
    <w:next w:val="948"/>
    <w:uiPriority w:val="39"/>
    <w:unhideWhenUsed/>
    <w:pPr>
      <w:pBdr/>
      <w:spacing w:after="100"/>
      <w:ind w:left="880"/>
    </w:pPr>
  </w:style>
  <w:style w:type="paragraph" w:styleId="939">
    <w:name w:val="toc 6"/>
    <w:basedOn w:val="948"/>
    <w:next w:val="948"/>
    <w:uiPriority w:val="39"/>
    <w:unhideWhenUsed/>
    <w:pPr>
      <w:pBdr/>
      <w:spacing w:after="100"/>
      <w:ind w:left="1100"/>
    </w:pPr>
  </w:style>
  <w:style w:type="paragraph" w:styleId="940">
    <w:name w:val="toc 7"/>
    <w:basedOn w:val="948"/>
    <w:next w:val="948"/>
    <w:uiPriority w:val="39"/>
    <w:unhideWhenUsed/>
    <w:pPr>
      <w:pBdr/>
      <w:spacing w:after="100"/>
      <w:ind w:left="1320"/>
    </w:pPr>
  </w:style>
  <w:style w:type="paragraph" w:styleId="941">
    <w:name w:val="toc 8"/>
    <w:basedOn w:val="948"/>
    <w:next w:val="948"/>
    <w:uiPriority w:val="39"/>
    <w:unhideWhenUsed/>
    <w:pPr>
      <w:pBdr/>
      <w:spacing w:after="100"/>
      <w:ind w:left="1540"/>
    </w:pPr>
  </w:style>
  <w:style w:type="paragraph" w:styleId="942">
    <w:name w:val="toc 9"/>
    <w:basedOn w:val="948"/>
    <w:next w:val="948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8"/>
    <w:next w:val="948"/>
    <w:uiPriority w:val="99"/>
    <w:unhideWhenUsed/>
    <w:pPr>
      <w:pBdr/>
      <w:spacing w:after="0" w:afterAutospacing="0"/>
      <w:ind/>
    </w:pPr>
  </w:style>
  <w:style w:type="character" w:styleId="945" w:default="1">
    <w:name w:val="Default Paragraph Font"/>
    <w:uiPriority w:val="1"/>
    <w:semiHidden/>
    <w:unhideWhenUsed/>
    <w:pPr>
      <w:pBdr/>
      <w:spacing/>
      <w:ind/>
    </w:pPr>
  </w:style>
  <w:style w:type="table" w:styleId="946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  <w:style w:type="paragraph" w:styleId="94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49">
    <w:name w:val="Body Text"/>
    <w:basedOn w:val="94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950">
    <w:name w:val="Heading 1"/>
    <w:basedOn w:val="948"/>
    <w:uiPriority w:val="1"/>
    <w:qFormat/>
    <w:pPr>
      <w:pBdr/>
      <w:spacing/>
      <w:ind w:left="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951">
    <w:name w:val="List Paragraph"/>
    <w:basedOn w:val="948"/>
    <w:uiPriority w:val="1"/>
    <w:qFormat/>
    <w:pPr>
      <w:pBdr/>
      <w:spacing/>
      <w:ind w:right="371" w:firstLine="425" w:left="127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52">
    <w:name w:val="Table Paragraph"/>
    <w:basedOn w:val="948"/>
    <w:uiPriority w:val="1"/>
    <w:qFormat/>
    <w:pPr>
      <w:pBdr/>
      <w:spacing/>
      <w:ind/>
    </w:pPr>
    <w:rPr>
      <w:lang w:val="pt-PT" w:eastAsia="en-US" w:bidi="ar-SA"/>
    </w:rPr>
  </w:style>
  <w:style w:type="paragraph" w:styleId="953" w:customStyle="1">
    <w:name w:val="Corpo de texto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character" w:styleId="954" w:customStyle="1">
    <w:name w:val="Analítico 9 Char"/>
    <w:uiPriority w:val="3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revision>15</cp:revision>
  <dcterms:created xsi:type="dcterms:W3CDTF">2025-08-26T11:50:48Z</dcterms:created>
  <dcterms:modified xsi:type="dcterms:W3CDTF">2025-11-14T14:47:20Z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2025-08-26T00:00:00Z</vt:filetime>
  </property>
  <property fmtid="{D5CDD505-2E9C-101B-9397-08002B2CF9AE}" pid="5" name="Producer">
    <vt:lpwstr>ONLYOFFICE/9.0.3.29</vt:lpwstr>
  </property>
</Properties>
</file>