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83DDF" w14:textId="12ED0F82" w:rsidR="00176436" w:rsidRDefault="00000000">
      <w:pPr>
        <w:spacing w:before="240"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EMENDA</w:t>
      </w:r>
      <w:r w:rsidR="003279E1">
        <w:rPr>
          <w:rFonts w:ascii="Times New Roman" w:eastAsia="Times New Roman" w:hAnsi="Times New Roman" w:cs="Times New Roman"/>
          <w:b/>
          <w:sz w:val="24"/>
          <w:szCs w:val="24"/>
        </w:rPr>
        <w:t xml:space="preserve"> ADITIVA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Nº </w:t>
      </w:r>
      <w:r w:rsidR="003279E1">
        <w:rPr>
          <w:rFonts w:ascii="Times New Roman" w:eastAsia="Times New Roman" w:hAnsi="Times New Roman" w:cs="Times New Roman"/>
          <w:b/>
          <w:sz w:val="24"/>
          <w:szCs w:val="24"/>
        </w:rPr>
        <w:t>18</w:t>
      </w:r>
      <w:r w:rsidR="00490DC3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3279E1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2025</w:t>
      </w:r>
    </w:p>
    <w:p w14:paraId="1C9A7DBD" w14:textId="77777777" w:rsidR="00176436" w:rsidRDefault="00176436">
      <w:pPr>
        <w:spacing w:before="240" w:after="200" w:line="360" w:lineRule="auto"/>
        <w:ind w:left="39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D67A73" w14:textId="034FF229" w:rsidR="00176436" w:rsidRDefault="00000000">
      <w:pPr>
        <w:spacing w:after="200" w:line="360" w:lineRule="auto"/>
        <w:ind w:left="3968"/>
        <w:jc w:val="both"/>
        <w:rPr>
          <w:rFonts w:ascii="Times New Roman" w:eastAsia="Times New Roman" w:hAnsi="Times New Roman" w:cs="Times New Roman"/>
          <w:b/>
          <w:color w:val="FF0000"/>
          <w:sz w:val="14"/>
          <w:szCs w:val="1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ADICIONA A AÇÃO QUE ESPECIFICA AO ANEXO V DO PROJETO DE LEI Nº 183/2025, QUE DISPÕE SOBRE O PLANO PLURIANUAL DO MUNICÍPIO DE PARAUAPEBAS PARA O QUADRIÊNIO 2026-2029 – PPA.</w:t>
      </w:r>
    </w:p>
    <w:p w14:paraId="58246FDB" w14:textId="77777777" w:rsidR="00176436" w:rsidRDefault="00176436">
      <w:pPr>
        <w:spacing w:before="240" w:after="20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14:paraId="08E41BEC" w14:textId="77777777" w:rsidR="00176436" w:rsidRDefault="00000000">
      <w:pPr>
        <w:spacing w:before="240" w:after="20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 CÂMARA MUNICIPAL DE PARAUAPEBAS, ESTADO DO PARÁ, APROVOU, E EU, PREFEITO DO MUNICÍPIO, SANCIONO A SEGUINTE EMENDA:</w:t>
      </w:r>
    </w:p>
    <w:p w14:paraId="320FEDC6" w14:textId="03FD6749" w:rsidR="00176436" w:rsidRDefault="00000000">
      <w:pPr>
        <w:spacing w:before="240" w:after="2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1°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Ao Anexo V do Projeto de Lei nº 183/2025, Eixo Estratégico “</w:t>
      </w:r>
      <w:r w:rsidR="003279E1" w:rsidRPr="003279E1">
        <w:rPr>
          <w:rFonts w:ascii="Times New Roman" w:eastAsia="Times New Roman" w:hAnsi="Times New Roman" w:cs="Times New Roman"/>
          <w:sz w:val="24"/>
          <w:szCs w:val="24"/>
        </w:rPr>
        <w:t>Avanço Social</w:t>
      </w:r>
      <w:r>
        <w:rPr>
          <w:rFonts w:ascii="Times New Roman" w:eastAsia="Times New Roman" w:hAnsi="Times New Roman" w:cs="Times New Roman"/>
          <w:sz w:val="24"/>
          <w:szCs w:val="24"/>
        </w:rPr>
        <w:t>”, Programa “</w:t>
      </w:r>
      <w:r w:rsidR="00490DC3" w:rsidRPr="00490DC3">
        <w:rPr>
          <w:rFonts w:ascii="Times New Roman" w:eastAsia="Times New Roman" w:hAnsi="Times New Roman" w:cs="Times New Roman"/>
          <w:sz w:val="24"/>
          <w:szCs w:val="24"/>
        </w:rPr>
        <w:t>Fundo Municipal de Cultura – FMC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fica acrescida a Ação </w:t>
      </w:r>
      <w:r w:rsidR="00490DC3">
        <w:rPr>
          <w:rFonts w:ascii="Times New Roman" w:eastAsia="Times New Roman" w:hAnsi="Times New Roman" w:cs="Times New Roman"/>
          <w:sz w:val="24"/>
          <w:szCs w:val="24"/>
        </w:rPr>
        <w:t>165</w:t>
      </w:r>
      <w:r w:rsidR="003279E1">
        <w:rPr>
          <w:rFonts w:ascii="Times New Roman" w:eastAsia="Times New Roman" w:hAnsi="Times New Roman" w:cs="Times New Roman"/>
          <w:sz w:val="24"/>
          <w:szCs w:val="24"/>
        </w:rPr>
        <w:t>-a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490D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0DC3" w:rsidRPr="00490DC3">
        <w:rPr>
          <w:rFonts w:ascii="Times New Roman" w:eastAsia="Times New Roman" w:hAnsi="Times New Roman" w:cs="Times New Roman"/>
          <w:sz w:val="24"/>
          <w:szCs w:val="24"/>
        </w:rPr>
        <w:t xml:space="preserve">denominada </w:t>
      </w:r>
      <w:r w:rsidR="00490DC3" w:rsidRPr="00490DC3">
        <w:rPr>
          <w:rFonts w:ascii="Times New Roman" w:eastAsia="Times New Roman" w:hAnsi="Times New Roman" w:cs="Times New Roman"/>
          <w:b/>
          <w:bCs/>
          <w:sz w:val="24"/>
          <w:szCs w:val="24"/>
        </w:rPr>
        <w:t>“Fortalecimento da Cultura Popular, Periferias e Zona Rural”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conforme Anexo Único desta Emenda.</w:t>
      </w:r>
    </w:p>
    <w:p w14:paraId="282191E2" w14:textId="77777777" w:rsidR="00176436" w:rsidRDefault="00000000">
      <w:pPr>
        <w:spacing w:before="240" w:after="2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2°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Esta emenda entra em vigor na data de sua publicação.</w:t>
      </w:r>
    </w:p>
    <w:p w14:paraId="2AE6537C" w14:textId="77777777" w:rsidR="00176436" w:rsidRDefault="00176436">
      <w:pPr>
        <w:spacing w:before="240" w:after="200" w:line="360" w:lineRule="auto"/>
        <w:ind w:firstLine="720"/>
        <w:jc w:val="both"/>
      </w:pPr>
    </w:p>
    <w:p w14:paraId="611D815B" w14:textId="67E5702C" w:rsidR="00176436" w:rsidRDefault="00000000">
      <w:pPr>
        <w:spacing w:before="240" w:after="200" w:line="36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Parauapebas, </w:t>
      </w:r>
      <w:r w:rsidR="003279E1"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3279E1">
        <w:rPr>
          <w:rFonts w:ascii="Times New Roman" w:eastAsia="Times New Roman" w:hAnsi="Times New Roman" w:cs="Times New Roman"/>
          <w:sz w:val="24"/>
          <w:szCs w:val="24"/>
        </w:rPr>
        <w:t>dezembro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2025.</w:t>
      </w:r>
    </w:p>
    <w:p w14:paraId="43F85A92" w14:textId="77777777" w:rsidR="00176436" w:rsidRDefault="00176436">
      <w:pPr>
        <w:spacing w:before="240" w:after="200" w:line="36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B77D10" w14:textId="77777777" w:rsidR="00176436" w:rsidRDefault="0017643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45A979" w14:textId="77777777" w:rsidR="00176436" w:rsidRDefault="0017643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837EEB" w14:textId="42B91F0A" w:rsidR="00176436" w:rsidRDefault="003279E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ALEX P. OHANA</w:t>
      </w:r>
    </w:p>
    <w:p w14:paraId="05A8CFDF" w14:textId="75F0EC43" w:rsidR="00176436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176436">
          <w:headerReference w:type="default" r:id="rId6"/>
          <w:footerReference w:type="default" r:id="rId7"/>
          <w:pgSz w:w="11906" w:h="16838"/>
          <w:pgMar w:top="1440" w:right="1440" w:bottom="1440" w:left="1440" w:header="709" w:footer="709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VEREADOR - </w:t>
      </w:r>
      <w:r w:rsidR="003279E1">
        <w:rPr>
          <w:rFonts w:ascii="Times New Roman" w:eastAsia="Times New Roman" w:hAnsi="Times New Roman" w:cs="Times New Roman"/>
          <w:b/>
          <w:sz w:val="24"/>
          <w:szCs w:val="24"/>
        </w:rPr>
        <w:t>PDT</w:t>
      </w:r>
    </w:p>
    <w:p w14:paraId="383B50F7" w14:textId="77777777" w:rsidR="00176436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ANEXO ÚNICO</w:t>
      </w:r>
    </w:p>
    <w:p w14:paraId="569DDAFC" w14:textId="77777777" w:rsidR="00176436" w:rsidRDefault="00176436">
      <w:pPr>
        <w:spacing w:line="240" w:lineRule="auto"/>
        <w:jc w:val="both"/>
      </w:pPr>
    </w:p>
    <w:tbl>
      <w:tblPr>
        <w:tblStyle w:val="Tabelacomgrade"/>
        <w:tblW w:w="14723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126"/>
        <w:gridCol w:w="104"/>
        <w:gridCol w:w="1745"/>
        <w:gridCol w:w="4104"/>
        <w:gridCol w:w="284"/>
        <w:gridCol w:w="992"/>
        <w:gridCol w:w="851"/>
        <w:gridCol w:w="1417"/>
        <w:gridCol w:w="1134"/>
        <w:gridCol w:w="386"/>
        <w:gridCol w:w="595"/>
      </w:tblGrid>
      <w:tr w:rsidR="00176436" w:rsidRPr="00C75540" w14:paraId="35F049A0" w14:textId="77777777" w:rsidTr="00C75540">
        <w:trPr>
          <w:gridAfter w:val="1"/>
          <w:wAfter w:w="595" w:type="dxa"/>
          <w:tblHeader/>
        </w:trPr>
        <w:tc>
          <w:tcPr>
            <w:tcW w:w="14128" w:type="dxa"/>
            <w:gridSpan w:val="11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F4B083" w:themeColor="accent2" w:themeTint="99" w:fill="F4B083" w:themeFill="accent2" w:themeFillTint="99"/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00E6EBCA" w14:textId="77777777" w:rsidR="00176436" w:rsidRPr="00C75540" w:rsidRDefault="0000000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75540">
              <w:rPr>
                <w:b/>
                <w:color w:val="1F1F1F"/>
                <w:sz w:val="18"/>
                <w:szCs w:val="18"/>
              </w:rPr>
              <w:t>PROGRAMA</w:t>
            </w:r>
          </w:p>
        </w:tc>
      </w:tr>
      <w:tr w:rsidR="00176436" w:rsidRPr="00C75540" w14:paraId="71EB1895" w14:textId="77777777" w:rsidTr="00C75540">
        <w:trPr>
          <w:gridAfter w:val="1"/>
          <w:wAfter w:w="595" w:type="dxa"/>
          <w:trHeight w:val="351"/>
        </w:trPr>
        <w:tc>
          <w:tcPr>
            <w:tcW w:w="3215" w:type="dxa"/>
            <w:gridSpan w:val="3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5E453D2A" w14:textId="77777777" w:rsidR="00176436" w:rsidRPr="00C75540" w:rsidRDefault="00000000">
            <w:pPr>
              <w:tabs>
                <w:tab w:val="center" w:pos="1526"/>
                <w:tab w:val="right" w:pos="2855"/>
              </w:tabs>
              <w:spacing w:line="240" w:lineRule="auto"/>
              <w:rPr>
                <w:sz w:val="19"/>
                <w:szCs w:val="19"/>
              </w:rPr>
            </w:pPr>
            <w:r w:rsidRPr="00C75540">
              <w:rPr>
                <w:b/>
                <w:color w:val="1F1F1F"/>
                <w:sz w:val="19"/>
                <w:szCs w:val="19"/>
              </w:rPr>
              <w:t>Eixo</w:t>
            </w:r>
            <w:r w:rsidRPr="00C75540">
              <w:rPr>
                <w:sz w:val="19"/>
                <w:szCs w:val="19"/>
              </w:rPr>
              <w:tab/>
            </w:r>
          </w:p>
        </w:tc>
        <w:tc>
          <w:tcPr>
            <w:tcW w:w="10913" w:type="dxa"/>
            <w:gridSpan w:val="8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214868D9" w14:textId="5378971B" w:rsidR="00176436" w:rsidRPr="00C75540" w:rsidRDefault="003279E1">
            <w:pPr>
              <w:spacing w:line="240" w:lineRule="auto"/>
              <w:jc w:val="center"/>
              <w:rPr>
                <w:sz w:val="19"/>
                <w:szCs w:val="19"/>
              </w:rPr>
            </w:pPr>
            <w:r w:rsidRPr="00C75540">
              <w:rPr>
                <w:color w:val="1F1F1F"/>
                <w:sz w:val="19"/>
                <w:szCs w:val="19"/>
              </w:rPr>
              <w:t>Desenvolvimento Social</w:t>
            </w:r>
          </w:p>
        </w:tc>
      </w:tr>
      <w:tr w:rsidR="00176436" w:rsidRPr="00C75540" w14:paraId="5D22749A" w14:textId="77777777" w:rsidTr="00A04DF1">
        <w:trPr>
          <w:gridAfter w:val="1"/>
          <w:wAfter w:w="595" w:type="dxa"/>
          <w:trHeight w:val="780"/>
        </w:trPr>
        <w:tc>
          <w:tcPr>
            <w:tcW w:w="3215" w:type="dxa"/>
            <w:gridSpan w:val="3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631AFE78" w14:textId="77777777" w:rsidR="00176436" w:rsidRPr="00C75540" w:rsidRDefault="00000000">
            <w:pPr>
              <w:spacing w:line="240" w:lineRule="auto"/>
              <w:rPr>
                <w:sz w:val="19"/>
                <w:szCs w:val="19"/>
              </w:rPr>
            </w:pPr>
            <w:r w:rsidRPr="00C75540">
              <w:rPr>
                <w:b/>
                <w:color w:val="1F1F1F"/>
                <w:sz w:val="19"/>
                <w:szCs w:val="19"/>
              </w:rPr>
              <w:t>Nome do Programa</w:t>
            </w:r>
          </w:p>
        </w:tc>
        <w:tc>
          <w:tcPr>
            <w:tcW w:w="6133" w:type="dxa"/>
            <w:gridSpan w:val="3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49B476D7" w14:textId="05765154" w:rsidR="00176436" w:rsidRPr="00C75540" w:rsidRDefault="00490DC3" w:rsidP="0075155A">
            <w:pPr>
              <w:spacing w:line="240" w:lineRule="auto"/>
              <w:jc w:val="both"/>
              <w:rPr>
                <w:sz w:val="19"/>
                <w:szCs w:val="19"/>
              </w:rPr>
            </w:pPr>
            <w:r w:rsidRPr="00490DC3">
              <w:rPr>
                <w:color w:val="1F1F1F"/>
                <w:sz w:val="19"/>
                <w:szCs w:val="19"/>
              </w:rPr>
              <w:t>Gestão das Políticas Públicas do Fundo Municipal de Cultura - FMC</w:t>
            </w:r>
          </w:p>
        </w:tc>
        <w:tc>
          <w:tcPr>
            <w:tcW w:w="1843" w:type="dxa"/>
            <w:gridSpan w:val="2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4E43EFD4" w14:textId="7C791D5D" w:rsidR="00176436" w:rsidRPr="00C75540" w:rsidRDefault="003279E1">
            <w:pPr>
              <w:spacing w:line="240" w:lineRule="auto"/>
              <w:jc w:val="center"/>
              <w:rPr>
                <w:b/>
                <w:bCs/>
                <w:color w:val="1F1F1F"/>
                <w:sz w:val="19"/>
                <w:szCs w:val="19"/>
              </w:rPr>
            </w:pPr>
            <w:r w:rsidRPr="00C75540">
              <w:rPr>
                <w:b/>
                <w:bCs/>
                <w:color w:val="1F1F1F"/>
                <w:sz w:val="19"/>
                <w:szCs w:val="19"/>
              </w:rPr>
              <w:t>Código</w:t>
            </w:r>
          </w:p>
        </w:tc>
        <w:tc>
          <w:tcPr>
            <w:tcW w:w="2937" w:type="dxa"/>
            <w:gridSpan w:val="3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1F547202" w14:textId="6061ABF1" w:rsidR="00176436" w:rsidRPr="00C75540" w:rsidRDefault="003279E1">
            <w:pPr>
              <w:spacing w:line="240" w:lineRule="auto"/>
              <w:jc w:val="center"/>
              <w:rPr>
                <w:sz w:val="19"/>
                <w:szCs w:val="19"/>
              </w:rPr>
            </w:pPr>
            <w:r w:rsidRPr="00C75540">
              <w:rPr>
                <w:color w:val="1F1F1F"/>
                <w:sz w:val="19"/>
                <w:szCs w:val="19"/>
              </w:rPr>
              <w:t>60</w:t>
            </w:r>
            <w:r w:rsidR="00490DC3">
              <w:rPr>
                <w:color w:val="1F1F1F"/>
                <w:sz w:val="19"/>
                <w:szCs w:val="19"/>
              </w:rPr>
              <w:t>58</w:t>
            </w:r>
          </w:p>
          <w:p w14:paraId="05A66FFA" w14:textId="77777777" w:rsidR="00176436" w:rsidRPr="00C75540" w:rsidRDefault="00176436">
            <w:pPr>
              <w:spacing w:line="240" w:lineRule="auto"/>
              <w:jc w:val="center"/>
              <w:rPr>
                <w:color w:val="1F1F1F"/>
                <w:sz w:val="19"/>
                <w:szCs w:val="19"/>
              </w:rPr>
            </w:pPr>
          </w:p>
        </w:tc>
      </w:tr>
      <w:tr w:rsidR="00176436" w:rsidRPr="00C75540" w14:paraId="119F734C" w14:textId="77777777" w:rsidTr="00C75540">
        <w:trPr>
          <w:gridAfter w:val="1"/>
          <w:wAfter w:w="595" w:type="dxa"/>
          <w:trHeight w:val="103"/>
        </w:trPr>
        <w:tc>
          <w:tcPr>
            <w:tcW w:w="3215" w:type="dxa"/>
            <w:gridSpan w:val="3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0DE02D49" w14:textId="77777777" w:rsidR="00176436" w:rsidRPr="00C75540" w:rsidRDefault="00000000">
            <w:pPr>
              <w:spacing w:line="240" w:lineRule="auto"/>
              <w:rPr>
                <w:sz w:val="19"/>
                <w:szCs w:val="19"/>
              </w:rPr>
            </w:pPr>
            <w:r w:rsidRPr="00C75540">
              <w:rPr>
                <w:b/>
                <w:color w:val="1F1F1F"/>
                <w:sz w:val="19"/>
                <w:szCs w:val="19"/>
              </w:rPr>
              <w:t>Objetivo do Programa</w:t>
            </w:r>
          </w:p>
        </w:tc>
        <w:tc>
          <w:tcPr>
            <w:tcW w:w="10913" w:type="dxa"/>
            <w:gridSpan w:val="8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788496F0" w14:textId="7FA8465D" w:rsidR="00176436" w:rsidRPr="00490DC3" w:rsidRDefault="00490DC3" w:rsidP="00490DC3">
            <w:pPr>
              <w:spacing w:line="240" w:lineRule="auto"/>
              <w:jc w:val="both"/>
              <w:rPr>
                <w:color w:val="1F1F1F"/>
                <w:sz w:val="19"/>
                <w:szCs w:val="19"/>
              </w:rPr>
            </w:pPr>
            <w:r w:rsidRPr="00490DC3">
              <w:rPr>
                <w:color w:val="1F1F1F"/>
                <w:sz w:val="19"/>
                <w:szCs w:val="19"/>
              </w:rPr>
              <w:t>Promover a valorização, preservação e difusão da diversidade cultural do Município de Parauapebas, por meio do incentivo à produção</w:t>
            </w:r>
            <w:r>
              <w:rPr>
                <w:color w:val="1F1F1F"/>
                <w:sz w:val="19"/>
                <w:szCs w:val="19"/>
              </w:rPr>
              <w:t xml:space="preserve"> </w:t>
            </w:r>
            <w:r w:rsidRPr="00490DC3">
              <w:rPr>
                <w:color w:val="1F1F1F"/>
                <w:sz w:val="19"/>
                <w:szCs w:val="19"/>
              </w:rPr>
              <w:t>artístico-cultural, à formação de indivíduos e grupos culturais, ao estímulo ao patrimônio histórico e à cultura popular,</w:t>
            </w:r>
            <w:r>
              <w:rPr>
                <w:color w:val="1F1F1F"/>
                <w:sz w:val="19"/>
                <w:szCs w:val="19"/>
              </w:rPr>
              <w:t xml:space="preserve"> </w:t>
            </w:r>
            <w:r w:rsidRPr="00490DC3">
              <w:rPr>
                <w:color w:val="1F1F1F"/>
                <w:sz w:val="19"/>
                <w:szCs w:val="19"/>
              </w:rPr>
              <w:t>e ao fomento a projetos</w:t>
            </w:r>
            <w:r>
              <w:rPr>
                <w:color w:val="1F1F1F"/>
                <w:sz w:val="19"/>
                <w:szCs w:val="19"/>
              </w:rPr>
              <w:t xml:space="preserve"> </w:t>
            </w:r>
            <w:r w:rsidRPr="00490DC3">
              <w:rPr>
                <w:color w:val="1F1F1F"/>
                <w:sz w:val="19"/>
                <w:szCs w:val="19"/>
              </w:rPr>
              <w:t>inovadores e participativos, fortalecendo a identidade cultural local e contribuindo para o desenvolvimento social e cultural da comunidade.</w:t>
            </w:r>
          </w:p>
        </w:tc>
      </w:tr>
      <w:tr w:rsidR="00176436" w:rsidRPr="00C75540" w14:paraId="7C9C80EA" w14:textId="77777777" w:rsidTr="00490DC3">
        <w:trPr>
          <w:gridAfter w:val="1"/>
          <w:wAfter w:w="595" w:type="dxa"/>
        </w:trPr>
        <w:tc>
          <w:tcPr>
            <w:tcW w:w="3215" w:type="dxa"/>
            <w:gridSpan w:val="3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2D16D2B3" w14:textId="77777777" w:rsidR="00176436" w:rsidRPr="00C75540" w:rsidRDefault="00000000">
            <w:pPr>
              <w:spacing w:line="240" w:lineRule="auto"/>
              <w:rPr>
                <w:sz w:val="19"/>
                <w:szCs w:val="19"/>
              </w:rPr>
            </w:pPr>
            <w:r w:rsidRPr="00C75540">
              <w:rPr>
                <w:b/>
                <w:color w:val="1F1F1F"/>
                <w:sz w:val="19"/>
                <w:szCs w:val="19"/>
              </w:rPr>
              <w:t>Órgão Responsável</w:t>
            </w:r>
          </w:p>
        </w:tc>
        <w:tc>
          <w:tcPr>
            <w:tcW w:w="6133" w:type="dxa"/>
            <w:gridSpan w:val="3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455A4AC4" w14:textId="53DBEB33" w:rsidR="00176436" w:rsidRPr="00C75540" w:rsidRDefault="00490DC3">
            <w:pPr>
              <w:spacing w:line="240" w:lineRule="auto"/>
              <w:rPr>
                <w:sz w:val="19"/>
                <w:szCs w:val="19"/>
              </w:rPr>
            </w:pPr>
            <w:r w:rsidRPr="00490DC3">
              <w:rPr>
                <w:color w:val="1F1F1F"/>
                <w:sz w:val="19"/>
                <w:szCs w:val="19"/>
              </w:rPr>
              <w:t>Fundo Municipal de Cultura -FMC</w:t>
            </w:r>
          </w:p>
        </w:tc>
        <w:tc>
          <w:tcPr>
            <w:tcW w:w="1843" w:type="dxa"/>
            <w:gridSpan w:val="2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33F32336" w14:textId="77777777" w:rsidR="00176436" w:rsidRPr="00C75540" w:rsidRDefault="00000000">
            <w:pPr>
              <w:spacing w:line="240" w:lineRule="auto"/>
              <w:rPr>
                <w:b/>
                <w:bCs/>
                <w:color w:val="1F1F1F"/>
                <w:sz w:val="19"/>
                <w:szCs w:val="19"/>
              </w:rPr>
            </w:pPr>
            <w:r w:rsidRPr="00C75540">
              <w:rPr>
                <w:b/>
                <w:bCs/>
                <w:color w:val="1F1F1F"/>
                <w:sz w:val="19"/>
                <w:szCs w:val="19"/>
              </w:rPr>
              <w:t>Período de vigência</w:t>
            </w:r>
          </w:p>
        </w:tc>
        <w:tc>
          <w:tcPr>
            <w:tcW w:w="2937" w:type="dxa"/>
            <w:gridSpan w:val="3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72DBFD97" w14:textId="4448AA6D" w:rsidR="00176436" w:rsidRPr="00C75540" w:rsidRDefault="0075155A">
            <w:pPr>
              <w:spacing w:line="240" w:lineRule="auto"/>
              <w:jc w:val="center"/>
              <w:rPr>
                <w:color w:val="1F1F1F"/>
                <w:sz w:val="19"/>
                <w:szCs w:val="19"/>
              </w:rPr>
            </w:pPr>
            <w:r w:rsidRPr="00C75540">
              <w:rPr>
                <w:color w:val="1F1F1F"/>
                <w:sz w:val="19"/>
                <w:szCs w:val="19"/>
              </w:rPr>
              <w:t>01/01/2026 – 31/12/2029</w:t>
            </w:r>
          </w:p>
        </w:tc>
      </w:tr>
      <w:tr w:rsidR="00176436" w:rsidRPr="00C75540" w14:paraId="5E0E0DF3" w14:textId="77777777" w:rsidTr="00490DC3">
        <w:trPr>
          <w:gridAfter w:val="1"/>
          <w:wAfter w:w="595" w:type="dxa"/>
        </w:trPr>
        <w:tc>
          <w:tcPr>
            <w:tcW w:w="3215" w:type="dxa"/>
            <w:gridSpan w:val="3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1B0A82FA" w14:textId="77777777" w:rsidR="00176436" w:rsidRPr="00C75540" w:rsidRDefault="00000000">
            <w:pPr>
              <w:spacing w:line="240" w:lineRule="auto"/>
              <w:rPr>
                <w:sz w:val="19"/>
                <w:szCs w:val="19"/>
              </w:rPr>
            </w:pPr>
            <w:r w:rsidRPr="00C75540">
              <w:rPr>
                <w:b/>
                <w:color w:val="1F1F1F"/>
                <w:sz w:val="19"/>
                <w:szCs w:val="19"/>
              </w:rPr>
              <w:t>Classificação</w:t>
            </w:r>
          </w:p>
        </w:tc>
        <w:tc>
          <w:tcPr>
            <w:tcW w:w="6133" w:type="dxa"/>
            <w:gridSpan w:val="3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7D4F6EEF" w14:textId="77777777" w:rsidR="00176436" w:rsidRPr="00C75540" w:rsidRDefault="00000000">
            <w:pPr>
              <w:spacing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C75540">
              <w:rPr>
                <w:b/>
                <w:bCs/>
                <w:color w:val="1F1F1F"/>
                <w:sz w:val="19"/>
                <w:szCs w:val="19"/>
              </w:rPr>
              <w:t>Público-alvo</w:t>
            </w:r>
          </w:p>
        </w:tc>
        <w:tc>
          <w:tcPr>
            <w:tcW w:w="1843" w:type="dxa"/>
            <w:gridSpan w:val="2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6B5FB6EA" w14:textId="77777777" w:rsidR="00176436" w:rsidRPr="00C75540" w:rsidRDefault="00000000">
            <w:pPr>
              <w:spacing w:line="240" w:lineRule="auto"/>
              <w:jc w:val="center"/>
              <w:rPr>
                <w:b/>
                <w:bCs/>
                <w:color w:val="1F1F1F"/>
                <w:sz w:val="19"/>
                <w:szCs w:val="19"/>
              </w:rPr>
            </w:pPr>
            <w:r w:rsidRPr="00C75540">
              <w:rPr>
                <w:b/>
                <w:bCs/>
                <w:color w:val="1F1F1F"/>
                <w:sz w:val="19"/>
                <w:szCs w:val="19"/>
              </w:rPr>
              <w:t>Tipo</w:t>
            </w:r>
          </w:p>
        </w:tc>
        <w:tc>
          <w:tcPr>
            <w:tcW w:w="2937" w:type="dxa"/>
            <w:gridSpan w:val="3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51F92505" w14:textId="77777777" w:rsidR="00176436" w:rsidRPr="00C75540" w:rsidRDefault="00000000">
            <w:pPr>
              <w:spacing w:line="240" w:lineRule="auto"/>
              <w:jc w:val="center"/>
              <w:rPr>
                <w:b/>
                <w:bCs/>
                <w:color w:val="1F1F1F"/>
                <w:sz w:val="19"/>
                <w:szCs w:val="19"/>
              </w:rPr>
            </w:pPr>
            <w:r w:rsidRPr="00C75540">
              <w:rPr>
                <w:b/>
                <w:bCs/>
                <w:color w:val="1F1F1F"/>
                <w:sz w:val="19"/>
                <w:szCs w:val="19"/>
              </w:rPr>
              <w:t>Natureza do Programa</w:t>
            </w:r>
          </w:p>
        </w:tc>
      </w:tr>
      <w:tr w:rsidR="00176436" w:rsidRPr="00C75540" w14:paraId="2A3CB730" w14:textId="77777777" w:rsidTr="00490DC3">
        <w:trPr>
          <w:gridAfter w:val="1"/>
          <w:wAfter w:w="595" w:type="dxa"/>
        </w:trPr>
        <w:tc>
          <w:tcPr>
            <w:tcW w:w="3215" w:type="dxa"/>
            <w:gridSpan w:val="3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C3A1B03" w14:textId="77777777" w:rsidR="00176436" w:rsidRPr="00C75540" w:rsidRDefault="00176436">
            <w:pPr>
              <w:spacing w:line="1016" w:lineRule="auto"/>
              <w:rPr>
                <w:b/>
                <w:color w:val="1F1F1F"/>
                <w:sz w:val="19"/>
                <w:szCs w:val="19"/>
              </w:rPr>
            </w:pPr>
          </w:p>
        </w:tc>
        <w:tc>
          <w:tcPr>
            <w:tcW w:w="6133" w:type="dxa"/>
            <w:gridSpan w:val="3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5E5C79CD" w14:textId="3A578B77" w:rsidR="00176436" w:rsidRPr="00C75540" w:rsidRDefault="00490DC3" w:rsidP="00490DC3">
            <w:pPr>
              <w:spacing w:line="240" w:lineRule="auto"/>
              <w:jc w:val="center"/>
              <w:rPr>
                <w:color w:val="1F1F1F"/>
                <w:sz w:val="19"/>
                <w:szCs w:val="19"/>
              </w:rPr>
            </w:pPr>
            <w:r w:rsidRPr="00490DC3">
              <w:rPr>
                <w:color w:val="1F1F1F"/>
                <w:sz w:val="19"/>
                <w:szCs w:val="19"/>
              </w:rPr>
              <w:t>Conselheiros, entes culturais, produtores culturais,</w:t>
            </w:r>
            <w:r>
              <w:rPr>
                <w:color w:val="1F1F1F"/>
                <w:sz w:val="19"/>
                <w:szCs w:val="19"/>
              </w:rPr>
              <w:t xml:space="preserve"> </w:t>
            </w:r>
            <w:r w:rsidRPr="00490DC3">
              <w:rPr>
                <w:color w:val="1F1F1F"/>
                <w:sz w:val="19"/>
                <w:szCs w:val="19"/>
              </w:rPr>
              <w:t>agentes culturais,</w:t>
            </w:r>
            <w:r>
              <w:rPr>
                <w:color w:val="1F1F1F"/>
                <w:sz w:val="19"/>
                <w:szCs w:val="19"/>
              </w:rPr>
              <w:t xml:space="preserve"> </w:t>
            </w:r>
            <w:r w:rsidRPr="00490DC3">
              <w:rPr>
                <w:color w:val="1F1F1F"/>
                <w:sz w:val="19"/>
                <w:szCs w:val="19"/>
              </w:rPr>
              <w:t>artistas e população em gera</w:t>
            </w:r>
            <w:r>
              <w:rPr>
                <w:color w:val="1F1F1F"/>
                <w:sz w:val="19"/>
                <w:szCs w:val="19"/>
              </w:rPr>
              <w:t>l</w:t>
            </w:r>
          </w:p>
        </w:tc>
        <w:tc>
          <w:tcPr>
            <w:tcW w:w="1843" w:type="dxa"/>
            <w:gridSpan w:val="2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17F2B26C" w14:textId="76D04DD3" w:rsidR="00176436" w:rsidRPr="00C75540" w:rsidRDefault="0075155A">
            <w:pPr>
              <w:spacing w:line="240" w:lineRule="auto"/>
              <w:jc w:val="center"/>
              <w:rPr>
                <w:color w:val="1F1F1F"/>
                <w:sz w:val="19"/>
                <w:szCs w:val="19"/>
              </w:rPr>
            </w:pPr>
            <w:r w:rsidRPr="00C75540">
              <w:rPr>
                <w:color w:val="1F1F1F"/>
                <w:sz w:val="19"/>
                <w:szCs w:val="19"/>
              </w:rPr>
              <w:t>Duração Continuada</w:t>
            </w:r>
          </w:p>
        </w:tc>
        <w:tc>
          <w:tcPr>
            <w:tcW w:w="2937" w:type="dxa"/>
            <w:gridSpan w:val="3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09129DCF" w14:textId="2060AB3D" w:rsidR="00176436" w:rsidRPr="00C75540" w:rsidRDefault="0075155A">
            <w:pPr>
              <w:spacing w:line="240" w:lineRule="auto"/>
              <w:jc w:val="center"/>
              <w:rPr>
                <w:color w:val="1F1F1F"/>
                <w:sz w:val="19"/>
                <w:szCs w:val="19"/>
              </w:rPr>
            </w:pPr>
            <w:r w:rsidRPr="00C75540">
              <w:rPr>
                <w:color w:val="1F1F1F"/>
                <w:sz w:val="19"/>
                <w:szCs w:val="19"/>
              </w:rPr>
              <w:t>Finalístico</w:t>
            </w:r>
          </w:p>
        </w:tc>
      </w:tr>
      <w:tr w:rsidR="00176436" w:rsidRPr="00C75540" w14:paraId="7CC90105" w14:textId="77777777" w:rsidTr="00490DC3">
        <w:trPr>
          <w:gridAfter w:val="1"/>
          <w:wAfter w:w="595" w:type="dxa"/>
          <w:trHeight w:val="478"/>
        </w:trPr>
        <w:tc>
          <w:tcPr>
            <w:tcW w:w="4960" w:type="dxa"/>
            <w:gridSpan w:val="4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764C6D9F" w14:textId="77777777" w:rsidR="00176436" w:rsidRPr="00C75540" w:rsidRDefault="00000000">
            <w:pPr>
              <w:spacing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C75540">
              <w:rPr>
                <w:b/>
                <w:bCs/>
                <w:sz w:val="19"/>
                <w:szCs w:val="19"/>
              </w:rPr>
              <w:t>Indicador</w:t>
            </w:r>
          </w:p>
        </w:tc>
        <w:tc>
          <w:tcPr>
            <w:tcW w:w="4388" w:type="dxa"/>
            <w:gridSpan w:val="2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6D166E03" w14:textId="77777777" w:rsidR="00176436" w:rsidRPr="00C75540" w:rsidRDefault="00000000">
            <w:pPr>
              <w:spacing w:line="240" w:lineRule="auto"/>
              <w:rPr>
                <w:b/>
                <w:bCs/>
                <w:sz w:val="19"/>
                <w:szCs w:val="19"/>
              </w:rPr>
            </w:pPr>
            <w:r w:rsidRPr="00C75540">
              <w:rPr>
                <w:b/>
                <w:bCs/>
                <w:sz w:val="19"/>
                <w:szCs w:val="19"/>
              </w:rPr>
              <w:t>Fonte do Indicador</w:t>
            </w:r>
          </w:p>
        </w:tc>
        <w:tc>
          <w:tcPr>
            <w:tcW w:w="1843" w:type="dxa"/>
            <w:gridSpan w:val="2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10874FAB" w14:textId="77777777" w:rsidR="00176436" w:rsidRPr="00C75540" w:rsidRDefault="00000000">
            <w:pPr>
              <w:spacing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C75540">
              <w:rPr>
                <w:b/>
                <w:bCs/>
                <w:sz w:val="19"/>
                <w:szCs w:val="19"/>
              </w:rPr>
              <w:t>Referência Atual</w:t>
            </w:r>
          </w:p>
        </w:tc>
        <w:tc>
          <w:tcPr>
            <w:tcW w:w="2937" w:type="dxa"/>
            <w:gridSpan w:val="3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32082039" w14:textId="77777777" w:rsidR="00176436" w:rsidRPr="00C75540" w:rsidRDefault="00000000">
            <w:pPr>
              <w:spacing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C75540">
              <w:rPr>
                <w:b/>
                <w:bCs/>
                <w:sz w:val="19"/>
                <w:szCs w:val="19"/>
              </w:rPr>
              <w:t>Referência Esperada (2029)</w:t>
            </w:r>
          </w:p>
        </w:tc>
      </w:tr>
      <w:tr w:rsidR="00176436" w:rsidRPr="00C75540" w14:paraId="0EFF5022" w14:textId="77777777" w:rsidTr="00490DC3">
        <w:trPr>
          <w:gridAfter w:val="1"/>
          <w:wAfter w:w="595" w:type="dxa"/>
          <w:trHeight w:val="753"/>
        </w:trPr>
        <w:tc>
          <w:tcPr>
            <w:tcW w:w="4960" w:type="dxa"/>
            <w:gridSpan w:val="4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198B0A03" w14:textId="15D7D908" w:rsidR="00176436" w:rsidRPr="00C75540" w:rsidRDefault="00490DC3">
            <w:pPr>
              <w:spacing w:line="240" w:lineRule="auto"/>
              <w:jc w:val="center"/>
              <w:rPr>
                <w:sz w:val="19"/>
                <w:szCs w:val="19"/>
              </w:rPr>
            </w:pPr>
            <w:r w:rsidRPr="00490DC3">
              <w:rPr>
                <w:color w:val="1F1F1F"/>
                <w:sz w:val="19"/>
                <w:szCs w:val="19"/>
              </w:rPr>
              <w:t>1. Total de instituições inscritas no CEAC</w:t>
            </w:r>
          </w:p>
        </w:tc>
        <w:tc>
          <w:tcPr>
            <w:tcW w:w="4388" w:type="dxa"/>
            <w:gridSpan w:val="2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3A67F050" w14:textId="77777777" w:rsidR="00490DC3" w:rsidRPr="00490DC3" w:rsidRDefault="00490DC3" w:rsidP="00490DC3">
            <w:pPr>
              <w:spacing w:line="240" w:lineRule="auto"/>
              <w:jc w:val="center"/>
              <w:rPr>
                <w:color w:val="1F1F1F"/>
                <w:sz w:val="19"/>
                <w:szCs w:val="19"/>
              </w:rPr>
            </w:pPr>
            <w:r w:rsidRPr="00490DC3">
              <w:rPr>
                <w:color w:val="1F1F1F"/>
                <w:sz w:val="19"/>
                <w:szCs w:val="19"/>
              </w:rPr>
              <w:t>Cadastro de Entidades e</w:t>
            </w:r>
          </w:p>
          <w:p w14:paraId="0F84388C" w14:textId="407B0541" w:rsidR="00176436" w:rsidRPr="00C75540" w:rsidRDefault="00490DC3" w:rsidP="00490DC3">
            <w:pPr>
              <w:spacing w:line="240" w:lineRule="auto"/>
              <w:jc w:val="center"/>
              <w:rPr>
                <w:sz w:val="19"/>
                <w:szCs w:val="19"/>
              </w:rPr>
            </w:pPr>
            <w:r w:rsidRPr="00490DC3">
              <w:rPr>
                <w:color w:val="1F1F1F"/>
                <w:sz w:val="19"/>
                <w:szCs w:val="19"/>
              </w:rPr>
              <w:t>Agentes Culturais</w:t>
            </w:r>
          </w:p>
        </w:tc>
        <w:tc>
          <w:tcPr>
            <w:tcW w:w="1843" w:type="dxa"/>
            <w:gridSpan w:val="2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5E7A0236" w14:textId="343075EE" w:rsidR="00176436" w:rsidRPr="00C75540" w:rsidRDefault="00A04DF1">
            <w:pPr>
              <w:spacing w:line="240" w:lineRule="auto"/>
              <w:jc w:val="center"/>
              <w:rPr>
                <w:sz w:val="19"/>
                <w:szCs w:val="19"/>
              </w:rPr>
            </w:pPr>
            <w:r w:rsidRPr="00A04DF1">
              <w:rPr>
                <w:sz w:val="19"/>
                <w:szCs w:val="19"/>
              </w:rPr>
              <w:t>130</w:t>
            </w:r>
          </w:p>
        </w:tc>
        <w:tc>
          <w:tcPr>
            <w:tcW w:w="2937" w:type="dxa"/>
            <w:gridSpan w:val="3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515A4469" w14:textId="0B45990B" w:rsidR="00176436" w:rsidRPr="00C75540" w:rsidRDefault="00A04DF1">
            <w:pPr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color w:val="1F1F1F"/>
                <w:sz w:val="19"/>
                <w:szCs w:val="19"/>
              </w:rPr>
              <w:t>250</w:t>
            </w:r>
          </w:p>
        </w:tc>
      </w:tr>
      <w:tr w:rsidR="00176436" w:rsidRPr="00C75540" w14:paraId="485C3E24" w14:textId="77777777" w:rsidTr="00490DC3">
        <w:trPr>
          <w:gridAfter w:val="1"/>
          <w:wAfter w:w="595" w:type="dxa"/>
          <w:trHeight w:val="1041"/>
        </w:trPr>
        <w:tc>
          <w:tcPr>
            <w:tcW w:w="4960" w:type="dxa"/>
            <w:gridSpan w:val="4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73B1CF9C" w14:textId="388D5825" w:rsidR="00176436" w:rsidRPr="00C75540" w:rsidRDefault="00490DC3">
            <w:pPr>
              <w:jc w:val="center"/>
              <w:rPr>
                <w:sz w:val="19"/>
                <w:szCs w:val="19"/>
              </w:rPr>
            </w:pPr>
            <w:r w:rsidRPr="00490DC3">
              <w:rPr>
                <w:color w:val="1F1F1F"/>
                <w:sz w:val="19"/>
                <w:szCs w:val="19"/>
              </w:rPr>
              <w:t xml:space="preserve">2. Total de </w:t>
            </w:r>
            <w:proofErr w:type="spellStart"/>
            <w:r w:rsidRPr="00490DC3">
              <w:rPr>
                <w:color w:val="1F1F1F"/>
                <w:sz w:val="19"/>
                <w:szCs w:val="19"/>
              </w:rPr>
              <w:t>de</w:t>
            </w:r>
            <w:proofErr w:type="spellEnd"/>
            <w:r w:rsidRPr="00490DC3">
              <w:rPr>
                <w:color w:val="1F1F1F"/>
                <w:sz w:val="19"/>
                <w:szCs w:val="19"/>
              </w:rPr>
              <w:t xml:space="preserve"> agentes culturais inscritos no CEAC</w:t>
            </w:r>
          </w:p>
        </w:tc>
        <w:tc>
          <w:tcPr>
            <w:tcW w:w="4388" w:type="dxa"/>
            <w:gridSpan w:val="2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078B3CFF" w14:textId="77777777" w:rsidR="00490DC3" w:rsidRPr="00490DC3" w:rsidRDefault="00490DC3" w:rsidP="00490DC3">
            <w:pPr>
              <w:jc w:val="center"/>
              <w:rPr>
                <w:color w:val="1F1F1F"/>
                <w:sz w:val="19"/>
                <w:szCs w:val="19"/>
              </w:rPr>
            </w:pPr>
            <w:r w:rsidRPr="00490DC3">
              <w:rPr>
                <w:color w:val="1F1F1F"/>
                <w:sz w:val="19"/>
                <w:szCs w:val="19"/>
              </w:rPr>
              <w:t>Cadastro de Entidades e</w:t>
            </w:r>
          </w:p>
          <w:p w14:paraId="07769AC5" w14:textId="03AFC148" w:rsidR="00176436" w:rsidRPr="00C75540" w:rsidRDefault="00490DC3" w:rsidP="00490DC3">
            <w:pPr>
              <w:jc w:val="center"/>
              <w:rPr>
                <w:sz w:val="19"/>
                <w:szCs w:val="19"/>
              </w:rPr>
            </w:pPr>
            <w:r w:rsidRPr="00490DC3">
              <w:rPr>
                <w:color w:val="1F1F1F"/>
                <w:sz w:val="19"/>
                <w:szCs w:val="19"/>
              </w:rPr>
              <w:t>Agentes Culturais</w:t>
            </w:r>
          </w:p>
        </w:tc>
        <w:tc>
          <w:tcPr>
            <w:tcW w:w="1843" w:type="dxa"/>
            <w:gridSpan w:val="2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128BF590" w14:textId="1923CD7B" w:rsidR="00176436" w:rsidRPr="00C75540" w:rsidRDefault="00A04DF1">
            <w:pPr>
              <w:spacing w:line="240" w:lineRule="auto"/>
              <w:jc w:val="center"/>
              <w:rPr>
                <w:sz w:val="19"/>
                <w:szCs w:val="19"/>
              </w:rPr>
            </w:pPr>
            <w:r w:rsidRPr="00A04DF1">
              <w:rPr>
                <w:color w:val="1F1F1F"/>
                <w:sz w:val="19"/>
                <w:szCs w:val="19"/>
              </w:rPr>
              <w:t>816</w:t>
            </w:r>
          </w:p>
        </w:tc>
        <w:tc>
          <w:tcPr>
            <w:tcW w:w="2937" w:type="dxa"/>
            <w:gridSpan w:val="3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3EBBDEB9" w14:textId="3C5548D0" w:rsidR="00176436" w:rsidRPr="00C75540" w:rsidRDefault="00A04DF1">
            <w:pPr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color w:val="1F1F1F"/>
                <w:sz w:val="19"/>
                <w:szCs w:val="19"/>
              </w:rPr>
              <w:t>1.5</w:t>
            </w:r>
            <w:r w:rsidR="0075155A" w:rsidRPr="00C75540">
              <w:rPr>
                <w:color w:val="1F1F1F"/>
                <w:sz w:val="19"/>
                <w:szCs w:val="19"/>
              </w:rPr>
              <w:t>00</w:t>
            </w:r>
          </w:p>
        </w:tc>
      </w:tr>
      <w:tr w:rsidR="00C75540" w:rsidRPr="00C75540" w14:paraId="7568FB26" w14:textId="77777777" w:rsidTr="00490DC3">
        <w:trPr>
          <w:gridAfter w:val="1"/>
          <w:wAfter w:w="595" w:type="dxa"/>
          <w:trHeight w:val="103"/>
        </w:trPr>
        <w:tc>
          <w:tcPr>
            <w:tcW w:w="4960" w:type="dxa"/>
            <w:gridSpan w:val="4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454DF585" w14:textId="29479623" w:rsidR="00C75540" w:rsidRPr="00C75540" w:rsidRDefault="00490DC3" w:rsidP="00C75540">
            <w:pPr>
              <w:rPr>
                <w:color w:val="1F1F1F"/>
                <w:sz w:val="19"/>
                <w:szCs w:val="19"/>
              </w:rPr>
            </w:pPr>
            <w:r w:rsidRPr="00490DC3">
              <w:rPr>
                <w:color w:val="1F1F1F"/>
                <w:sz w:val="19"/>
                <w:szCs w:val="19"/>
              </w:rPr>
              <w:t>3. Número de Editais realizados por ano</w:t>
            </w:r>
          </w:p>
        </w:tc>
        <w:tc>
          <w:tcPr>
            <w:tcW w:w="4388" w:type="dxa"/>
            <w:gridSpan w:val="2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5AD0B812" w14:textId="0C020854" w:rsidR="00C75540" w:rsidRPr="00C75540" w:rsidRDefault="00490DC3" w:rsidP="00C75540">
            <w:pPr>
              <w:jc w:val="center"/>
              <w:rPr>
                <w:color w:val="1F1F1F"/>
                <w:sz w:val="19"/>
                <w:szCs w:val="19"/>
              </w:rPr>
            </w:pPr>
            <w:r w:rsidRPr="00490DC3">
              <w:rPr>
                <w:color w:val="1F1F1F"/>
                <w:sz w:val="19"/>
                <w:szCs w:val="19"/>
              </w:rPr>
              <w:t xml:space="preserve">FMC - relatórios de </w:t>
            </w:r>
            <w:r w:rsidRPr="00490DC3">
              <w:rPr>
                <w:color w:val="1F1F1F"/>
                <w:sz w:val="19"/>
                <w:szCs w:val="19"/>
              </w:rPr>
              <w:t>gestão</w:t>
            </w:r>
            <w:r w:rsidRPr="00C75540">
              <w:rPr>
                <w:color w:val="1F1F1F"/>
                <w:sz w:val="19"/>
                <w:szCs w:val="19"/>
              </w:rPr>
              <w:t xml:space="preserve"> dos</w:t>
            </w:r>
            <w:r>
              <w:rPr>
                <w:color w:val="1F1F1F"/>
                <w:sz w:val="19"/>
                <w:szCs w:val="19"/>
              </w:rPr>
              <w:t xml:space="preserve"> </w:t>
            </w:r>
            <w:r w:rsidR="00C75540" w:rsidRPr="00C75540">
              <w:rPr>
                <w:color w:val="1F1F1F"/>
                <w:sz w:val="19"/>
                <w:szCs w:val="19"/>
              </w:rPr>
              <w:t>projetos</w:t>
            </w:r>
          </w:p>
        </w:tc>
        <w:tc>
          <w:tcPr>
            <w:tcW w:w="1843" w:type="dxa"/>
            <w:gridSpan w:val="2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143272B1" w14:textId="33F3244A" w:rsidR="00C75540" w:rsidRPr="00C75540" w:rsidRDefault="00A04DF1">
            <w:pPr>
              <w:spacing w:line="240" w:lineRule="auto"/>
              <w:jc w:val="center"/>
              <w:rPr>
                <w:color w:val="1F1F1F"/>
                <w:sz w:val="19"/>
                <w:szCs w:val="19"/>
              </w:rPr>
            </w:pPr>
            <w:r>
              <w:rPr>
                <w:color w:val="1F1F1F"/>
                <w:sz w:val="19"/>
                <w:szCs w:val="19"/>
              </w:rPr>
              <w:t>4</w:t>
            </w:r>
          </w:p>
        </w:tc>
        <w:tc>
          <w:tcPr>
            <w:tcW w:w="2937" w:type="dxa"/>
            <w:gridSpan w:val="3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6E66B635" w14:textId="04082D4A" w:rsidR="00C75540" w:rsidRPr="00C75540" w:rsidRDefault="00A04DF1">
            <w:pPr>
              <w:spacing w:line="240" w:lineRule="auto"/>
              <w:jc w:val="center"/>
              <w:rPr>
                <w:color w:val="1F1F1F"/>
                <w:sz w:val="19"/>
                <w:szCs w:val="19"/>
              </w:rPr>
            </w:pPr>
            <w:r>
              <w:rPr>
                <w:color w:val="1F1F1F"/>
                <w:sz w:val="19"/>
                <w:szCs w:val="19"/>
              </w:rPr>
              <w:t>6</w:t>
            </w:r>
          </w:p>
        </w:tc>
      </w:tr>
      <w:tr w:rsidR="00176436" w:rsidRPr="00C75540" w14:paraId="530353DC" w14:textId="77777777" w:rsidTr="00C75540">
        <w:trPr>
          <w:trHeight w:val="184"/>
          <w:tblHeader/>
        </w:trPr>
        <w:tc>
          <w:tcPr>
            <w:tcW w:w="14723" w:type="dxa"/>
            <w:gridSpan w:val="12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EFEFEF" w:fill="EFEFEF"/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15C8CA3D" w14:textId="77777777" w:rsidR="00176436" w:rsidRPr="00C75540" w:rsidRDefault="00000000">
            <w:pPr>
              <w:spacing w:line="240" w:lineRule="auto"/>
              <w:jc w:val="center"/>
              <w:rPr>
                <w:b/>
                <w:bCs/>
                <w:color w:val="ED7D31" w:themeColor="accent2"/>
                <w:sz w:val="19"/>
                <w:szCs w:val="19"/>
              </w:rPr>
            </w:pPr>
            <w:r w:rsidRPr="00C75540">
              <w:rPr>
                <w:color w:val="EE0000"/>
                <w:sz w:val="19"/>
                <w:szCs w:val="19"/>
              </w:rPr>
              <w:lastRenderedPageBreak/>
              <w:br w:type="page" w:clear="all"/>
            </w:r>
            <w:r w:rsidRPr="00C75540">
              <w:rPr>
                <w:b/>
                <w:bCs/>
                <w:color w:val="000000" w:themeColor="text1"/>
                <w:sz w:val="19"/>
                <w:szCs w:val="19"/>
              </w:rPr>
              <w:t>AÇÕES</w:t>
            </w:r>
          </w:p>
        </w:tc>
      </w:tr>
      <w:tr w:rsidR="00176436" w:rsidRPr="00C75540" w14:paraId="43559A42" w14:textId="77777777" w:rsidTr="00A04DF1">
        <w:trPr>
          <w:tblHeader/>
        </w:trPr>
        <w:tc>
          <w:tcPr>
            <w:tcW w:w="985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EFEFEF" w:fill="EFEFEF"/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41B5069F" w14:textId="77777777" w:rsidR="00176436" w:rsidRPr="00C75540" w:rsidRDefault="00000000">
            <w:pPr>
              <w:spacing w:line="240" w:lineRule="auto"/>
              <w:rPr>
                <w:sz w:val="19"/>
                <w:szCs w:val="19"/>
              </w:rPr>
            </w:pPr>
            <w:r w:rsidRPr="00C75540">
              <w:rPr>
                <w:b/>
                <w:color w:val="1F1F1F"/>
                <w:sz w:val="19"/>
                <w:szCs w:val="19"/>
              </w:rPr>
              <w:t>N° DA AÇÃO</w:t>
            </w:r>
          </w:p>
        </w:tc>
        <w:tc>
          <w:tcPr>
            <w:tcW w:w="2126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EFEFEF" w:fill="EFEFEF"/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58CBEA96" w14:textId="77777777" w:rsidR="00176436" w:rsidRPr="00C75540" w:rsidRDefault="00000000">
            <w:pPr>
              <w:spacing w:line="240" w:lineRule="auto"/>
              <w:rPr>
                <w:sz w:val="19"/>
                <w:szCs w:val="19"/>
              </w:rPr>
            </w:pPr>
            <w:r w:rsidRPr="00C75540">
              <w:rPr>
                <w:b/>
                <w:color w:val="1F1F1F"/>
                <w:sz w:val="19"/>
                <w:szCs w:val="19"/>
              </w:rPr>
              <w:t>NOME DA AÇÃO</w:t>
            </w:r>
          </w:p>
          <w:p w14:paraId="21F35AC1" w14:textId="3520A324" w:rsidR="00176436" w:rsidRPr="00C75540" w:rsidRDefault="0017643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5953" w:type="dxa"/>
            <w:gridSpan w:val="3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EFEFEF" w:fill="EFEFEF"/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0FED64EC" w14:textId="77777777" w:rsidR="00176436" w:rsidRPr="00C75540" w:rsidRDefault="00000000" w:rsidP="00304893">
            <w:pPr>
              <w:spacing w:line="240" w:lineRule="auto"/>
              <w:jc w:val="center"/>
              <w:rPr>
                <w:sz w:val="19"/>
                <w:szCs w:val="19"/>
              </w:rPr>
            </w:pPr>
            <w:r w:rsidRPr="00C75540">
              <w:rPr>
                <w:b/>
                <w:color w:val="1F1F1F"/>
                <w:sz w:val="19"/>
                <w:szCs w:val="19"/>
              </w:rPr>
              <w:t>OBJETIVO</w:t>
            </w:r>
          </w:p>
          <w:p w14:paraId="21457E2A" w14:textId="401F7E9C" w:rsidR="00176436" w:rsidRPr="00C75540" w:rsidRDefault="0017643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EFEFEF" w:fill="EFEFEF"/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0205CF3A" w14:textId="77777777" w:rsidR="00176436" w:rsidRPr="00C75540" w:rsidRDefault="00000000">
            <w:pPr>
              <w:spacing w:line="240" w:lineRule="auto"/>
              <w:jc w:val="center"/>
              <w:rPr>
                <w:sz w:val="19"/>
                <w:szCs w:val="19"/>
              </w:rPr>
            </w:pPr>
            <w:r w:rsidRPr="00C75540">
              <w:rPr>
                <w:b/>
                <w:color w:val="1F1F1F"/>
                <w:sz w:val="19"/>
                <w:szCs w:val="19"/>
              </w:rPr>
              <w:t>TIPO (A/P)</w:t>
            </w:r>
          </w:p>
          <w:p w14:paraId="33EB9FDD" w14:textId="1348FB0B" w:rsidR="00176436" w:rsidRPr="00C75540" w:rsidRDefault="0017643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EFEFEF" w:fill="EFEFEF"/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7160B92D" w14:textId="77777777" w:rsidR="00176436" w:rsidRPr="00C75540" w:rsidRDefault="00000000">
            <w:pPr>
              <w:spacing w:line="240" w:lineRule="auto"/>
              <w:jc w:val="center"/>
              <w:rPr>
                <w:sz w:val="19"/>
                <w:szCs w:val="19"/>
              </w:rPr>
            </w:pPr>
            <w:r w:rsidRPr="00C75540">
              <w:rPr>
                <w:b/>
                <w:color w:val="1F1F1F"/>
                <w:sz w:val="19"/>
                <w:szCs w:val="19"/>
              </w:rPr>
              <w:t>PRODUTO ESPERADO</w:t>
            </w:r>
          </w:p>
          <w:p w14:paraId="26ACE6AA" w14:textId="71D39CB3" w:rsidR="00176436" w:rsidRPr="00C75540" w:rsidRDefault="0017643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115" w:type="dxa"/>
            <w:gridSpan w:val="3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EFEFEF" w:fill="EFEFEF"/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5219D036" w14:textId="77777777" w:rsidR="00176436" w:rsidRPr="00C75540" w:rsidRDefault="00000000">
            <w:pPr>
              <w:spacing w:line="240" w:lineRule="auto"/>
              <w:jc w:val="center"/>
              <w:rPr>
                <w:sz w:val="19"/>
                <w:szCs w:val="19"/>
              </w:rPr>
            </w:pPr>
            <w:r w:rsidRPr="00C75540">
              <w:rPr>
                <w:b/>
                <w:color w:val="1F1F1F"/>
                <w:sz w:val="19"/>
                <w:szCs w:val="19"/>
              </w:rPr>
              <w:t>METAS FÍSICAS 2026</w:t>
            </w:r>
          </w:p>
        </w:tc>
      </w:tr>
      <w:tr w:rsidR="00176436" w:rsidRPr="00C75540" w14:paraId="071C6FFB" w14:textId="77777777" w:rsidTr="00A04DF1">
        <w:trPr>
          <w:tblHeader/>
        </w:trPr>
        <w:tc>
          <w:tcPr>
            <w:tcW w:w="985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EFEFEF" w:fill="EFEFE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60BAC5E" w14:textId="77777777" w:rsidR="00176436" w:rsidRPr="00C75540" w:rsidRDefault="00176436">
            <w:pPr>
              <w:spacing w:line="1016" w:lineRule="auto"/>
              <w:rPr>
                <w:b/>
                <w:color w:val="1F1F1F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EFEFEF" w:fill="EFEFE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8E07C8C" w14:textId="77777777" w:rsidR="00176436" w:rsidRPr="00C75540" w:rsidRDefault="00176436">
            <w:pPr>
              <w:spacing w:line="1016" w:lineRule="auto"/>
              <w:rPr>
                <w:b/>
                <w:color w:val="1F1F1F"/>
                <w:sz w:val="19"/>
                <w:szCs w:val="19"/>
              </w:rPr>
            </w:pPr>
          </w:p>
        </w:tc>
        <w:tc>
          <w:tcPr>
            <w:tcW w:w="5953" w:type="dxa"/>
            <w:gridSpan w:val="3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EFEFEF" w:fill="EFEFE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716DE00" w14:textId="77777777" w:rsidR="00176436" w:rsidRPr="00C75540" w:rsidRDefault="00176436">
            <w:pPr>
              <w:spacing w:line="1016" w:lineRule="auto"/>
              <w:rPr>
                <w:b/>
                <w:color w:val="1F1F1F"/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EFEFEF" w:fill="EFEFE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34F895A" w14:textId="77777777" w:rsidR="00176436" w:rsidRPr="00C75540" w:rsidRDefault="00176436">
            <w:pPr>
              <w:spacing w:line="1016" w:lineRule="auto"/>
              <w:rPr>
                <w:b/>
                <w:color w:val="1F1F1F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EFEFEF" w:fill="EFEFE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D553C5A" w14:textId="77777777" w:rsidR="00176436" w:rsidRPr="00C75540" w:rsidRDefault="00176436">
            <w:pPr>
              <w:spacing w:line="1016" w:lineRule="auto"/>
              <w:rPr>
                <w:b/>
                <w:color w:val="1F1F1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EFEFEF" w:fill="EFEFEF"/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59F92FDF" w14:textId="5E2F78B6" w:rsidR="00176436" w:rsidRPr="00C75540" w:rsidRDefault="0017643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81" w:type="dxa"/>
            <w:gridSpan w:val="2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EFEFEF" w:fill="EFEFEF"/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47AE5C6C" w14:textId="5E36B75B" w:rsidR="00176436" w:rsidRPr="00C75540" w:rsidRDefault="00176436">
            <w:pPr>
              <w:jc w:val="center"/>
              <w:rPr>
                <w:sz w:val="19"/>
                <w:szCs w:val="19"/>
              </w:rPr>
            </w:pPr>
          </w:p>
        </w:tc>
      </w:tr>
      <w:tr w:rsidR="00176436" w:rsidRPr="00C75540" w14:paraId="173576A1" w14:textId="77777777" w:rsidTr="00A04DF1">
        <w:tc>
          <w:tcPr>
            <w:tcW w:w="98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6900B45E" w14:textId="29928A6C" w:rsidR="00176436" w:rsidRPr="00C75540" w:rsidRDefault="00A04DF1">
            <w:pPr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color w:val="1F1F1F"/>
                <w:sz w:val="19"/>
                <w:szCs w:val="19"/>
              </w:rPr>
              <w:t>165</w:t>
            </w:r>
            <w:r w:rsidR="003D7E96">
              <w:rPr>
                <w:color w:val="1F1F1F"/>
                <w:sz w:val="19"/>
                <w:szCs w:val="19"/>
              </w:rPr>
              <w:t>-</w:t>
            </w:r>
            <w:proofErr w:type="gramStart"/>
            <w:r w:rsidR="003D7E96">
              <w:rPr>
                <w:color w:val="1F1F1F"/>
                <w:sz w:val="19"/>
                <w:szCs w:val="19"/>
              </w:rPr>
              <w:t>a</w:t>
            </w:r>
            <w:proofErr w:type="gramEnd"/>
          </w:p>
          <w:p w14:paraId="5B145F3A" w14:textId="77777777" w:rsidR="00176436" w:rsidRPr="00C75540" w:rsidRDefault="00176436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37960F2F" w14:textId="51E70541" w:rsidR="00176436" w:rsidRPr="00C75540" w:rsidRDefault="00A04DF1">
            <w:pPr>
              <w:jc w:val="center"/>
              <w:rPr>
                <w:sz w:val="19"/>
                <w:szCs w:val="19"/>
              </w:rPr>
            </w:pPr>
            <w:r>
              <w:t>Fortalecimento da Cultura Popular, Periferias e Zona Rural</w:t>
            </w:r>
          </w:p>
        </w:tc>
        <w:tc>
          <w:tcPr>
            <w:tcW w:w="5953" w:type="dxa"/>
            <w:gridSpan w:val="3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12D1531F" w14:textId="54FF9ABF" w:rsidR="00176436" w:rsidRPr="00C75540" w:rsidRDefault="00A04DF1" w:rsidP="003D7E96">
            <w:pPr>
              <w:jc w:val="both"/>
              <w:rPr>
                <w:sz w:val="19"/>
                <w:szCs w:val="19"/>
              </w:rPr>
            </w:pPr>
            <w:r>
              <w:t>Apoiar e fomentar a realização de atividades culturais em bairros periféricos e comunidades rurais, incluindo quadrilhas, escolas de samba, hip hop, capoeira, dança, música e outras manifestações populares, com democratização dos espaços públicos e reconhecimento da cultura como instrumento de economia criativa e geração de renda.</w:t>
            </w:r>
          </w:p>
        </w:tc>
        <w:tc>
          <w:tcPr>
            <w:tcW w:w="1276" w:type="dxa"/>
            <w:gridSpan w:val="2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036E85F6" w14:textId="0CD02DA5" w:rsidR="00176436" w:rsidRPr="00C75540" w:rsidRDefault="00A04DF1">
            <w:pPr>
              <w:jc w:val="center"/>
              <w:rPr>
                <w:sz w:val="19"/>
                <w:szCs w:val="19"/>
              </w:rPr>
            </w:pPr>
            <w:r>
              <w:t>Ativid</w:t>
            </w:r>
            <w:r>
              <w:t>a</w:t>
            </w:r>
            <w:r>
              <w:t>de</w:t>
            </w:r>
          </w:p>
        </w:tc>
        <w:tc>
          <w:tcPr>
            <w:tcW w:w="2268" w:type="dxa"/>
            <w:gridSpan w:val="2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4215DC99" w14:textId="41C73A6A" w:rsidR="00176436" w:rsidRPr="00C75540" w:rsidRDefault="00A04DF1" w:rsidP="003D7E96">
            <w:pPr>
              <w:jc w:val="both"/>
              <w:rPr>
                <w:sz w:val="19"/>
                <w:szCs w:val="19"/>
              </w:rPr>
            </w:pPr>
            <w:r>
              <w:t>Eventos e ações de cultura popular realizados em bairros, periferias e zona rural.</w:t>
            </w:r>
          </w:p>
        </w:tc>
        <w:tc>
          <w:tcPr>
            <w:tcW w:w="1134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5BBCB631" w14:textId="2F25F14C" w:rsidR="00176436" w:rsidRPr="00C75540" w:rsidRDefault="003D7E96">
            <w:pPr>
              <w:jc w:val="center"/>
              <w:rPr>
                <w:sz w:val="19"/>
                <w:szCs w:val="19"/>
              </w:rPr>
            </w:pPr>
            <w:r>
              <w:rPr>
                <w:color w:val="1F1F1F"/>
                <w:sz w:val="19"/>
                <w:szCs w:val="19"/>
              </w:rPr>
              <w:t>25%</w:t>
            </w:r>
          </w:p>
        </w:tc>
        <w:tc>
          <w:tcPr>
            <w:tcW w:w="981" w:type="dxa"/>
            <w:gridSpan w:val="2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71A6631E" w14:textId="3CD990B6" w:rsidR="00176436" w:rsidRPr="00C75540" w:rsidRDefault="003D7E96">
            <w:pPr>
              <w:jc w:val="center"/>
              <w:rPr>
                <w:sz w:val="19"/>
                <w:szCs w:val="19"/>
              </w:rPr>
            </w:pPr>
            <w:r>
              <w:rPr>
                <w:color w:val="1F1F1F"/>
                <w:sz w:val="19"/>
                <w:szCs w:val="19"/>
              </w:rPr>
              <w:t>75%</w:t>
            </w:r>
          </w:p>
        </w:tc>
      </w:tr>
    </w:tbl>
    <w:p w14:paraId="10B53B60" w14:textId="77777777" w:rsidR="00176436" w:rsidRDefault="00000000">
      <w:pPr>
        <w:rPr>
          <w:rFonts w:ascii="Times New Roman" w:eastAsia="Times New Roman" w:hAnsi="Times New Roman" w:cs="Times New Roman"/>
          <w:sz w:val="24"/>
          <w:szCs w:val="24"/>
        </w:rPr>
        <w:sectPr w:rsidR="00176436">
          <w:pgSz w:w="16838" w:h="11906" w:orient="landscape"/>
          <w:pgMar w:top="1440" w:right="1440" w:bottom="1440" w:left="1440" w:header="709" w:footer="709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br w:type="page" w:clear="all"/>
      </w:r>
    </w:p>
    <w:p w14:paraId="13B378EA" w14:textId="77777777" w:rsidR="00176436" w:rsidRDefault="0017643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73274D5" w14:textId="77777777" w:rsidR="00176436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JUSTIFICATIVA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5B908B1" w14:textId="77777777" w:rsidR="00176436" w:rsidRDefault="00176436">
      <w:pPr>
        <w:spacing w:line="240" w:lineRule="auto"/>
        <w:jc w:val="center"/>
      </w:pPr>
    </w:p>
    <w:p w14:paraId="180862B3" w14:textId="274E9403" w:rsidR="00A04DF1" w:rsidRDefault="006056AA" w:rsidP="006056AA">
      <w:pPr>
        <w:pStyle w:val="p1"/>
        <w:jc w:val="both"/>
        <w:rPr>
          <w:rStyle w:val="s1"/>
        </w:rPr>
      </w:pPr>
      <w:r>
        <w:rPr>
          <w:rStyle w:val="s1"/>
        </w:rPr>
        <w:t>A presente emenda inclui, no Anexo V do PPA 2026-2029, a Ação “</w:t>
      </w:r>
      <w:r w:rsidR="00A04DF1" w:rsidRPr="00490DC3">
        <w:rPr>
          <w:b/>
          <w:bCs/>
        </w:rPr>
        <w:t>Fortalecimento da Cultura Popular, Periferias e Zona Rural</w:t>
      </w:r>
      <w:r w:rsidR="00A04DF1">
        <w:rPr>
          <w:rStyle w:val="s1"/>
        </w:rPr>
        <w:t xml:space="preserve"> para fomentar </w:t>
      </w:r>
      <w:r w:rsidR="00A04DF1">
        <w:t>a realização de atividades culturais em bairros periféricos e comunidades rurais</w:t>
      </w:r>
      <w:r w:rsidR="00A04DF1">
        <w:t>.</w:t>
      </w:r>
    </w:p>
    <w:p w14:paraId="2C9DA8B5" w14:textId="663512A9" w:rsidR="00A04DF1" w:rsidRDefault="00A04DF1" w:rsidP="006056AA">
      <w:pPr>
        <w:pStyle w:val="p1"/>
        <w:jc w:val="both"/>
        <w:rPr>
          <w:rStyle w:val="s1"/>
        </w:rPr>
      </w:pPr>
      <w:r>
        <w:t>Sendo assim, a</w:t>
      </w:r>
      <w:r>
        <w:t>proxima o PPA das demandas por territorialização da política cultural, ampliando o acesso da população das periferias e da zona rural às oportunidades culturais e fortalecendo identidades locais e cadeias produtivas populares.</w:t>
      </w:r>
      <w:r>
        <w:rPr>
          <w:rStyle w:val="s1"/>
        </w:rPr>
        <w:t xml:space="preserve"> </w:t>
      </w:r>
    </w:p>
    <w:p w14:paraId="132A382D" w14:textId="63CC386D" w:rsidR="006056AA" w:rsidRDefault="006056AA" w:rsidP="006056AA">
      <w:pPr>
        <w:pStyle w:val="p1"/>
        <w:jc w:val="both"/>
      </w:pPr>
      <w:r>
        <w:rPr>
          <w:rStyle w:val="s1"/>
        </w:rPr>
        <w:t>Diante disso, a aprovação da emenda é medida necessária para alinhar o planejamento municipal às demandas reais da juventude de Parauapebas, promovendo inclusão social, trabalho digno e oportunidades de futuro.</w:t>
      </w:r>
    </w:p>
    <w:p w14:paraId="6C7FBBEB" w14:textId="77777777" w:rsidR="00176436" w:rsidRDefault="00176436">
      <w:pPr>
        <w:spacing w:before="240" w:after="200" w:line="36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B591EED" w14:textId="4B2892D1" w:rsidR="00176436" w:rsidRDefault="00000000">
      <w:pPr>
        <w:spacing w:before="240" w:after="200" w:line="36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Parauapebas, </w:t>
      </w:r>
      <w:r w:rsidR="006056AA"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6056AA">
        <w:rPr>
          <w:rFonts w:ascii="Times New Roman" w:eastAsia="Times New Roman" w:hAnsi="Times New Roman" w:cs="Times New Roman"/>
          <w:sz w:val="24"/>
          <w:szCs w:val="24"/>
        </w:rPr>
        <w:t>dezembro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2025.</w:t>
      </w:r>
    </w:p>
    <w:p w14:paraId="25047458" w14:textId="77777777" w:rsidR="00176436" w:rsidRDefault="00176436">
      <w:pPr>
        <w:spacing w:before="240" w:after="200" w:line="36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6F00C64" w14:textId="77777777" w:rsidR="00176436" w:rsidRDefault="0017643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18298D" w14:textId="77777777" w:rsidR="00176436" w:rsidRDefault="0017643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C677BE" w14:textId="77777777" w:rsidR="008103B0" w:rsidRDefault="008103B0" w:rsidP="008103B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ALEX P. OHANA</w:t>
      </w:r>
    </w:p>
    <w:p w14:paraId="43ECA371" w14:textId="59D1CB40" w:rsidR="008103B0" w:rsidRDefault="008103B0" w:rsidP="008103B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8103B0" w:rsidSect="008103B0">
          <w:headerReference w:type="default" r:id="rId8"/>
          <w:footerReference w:type="default" r:id="rId9"/>
          <w:pgSz w:w="11906" w:h="16838"/>
          <w:pgMar w:top="1440" w:right="1440" w:bottom="1440" w:left="1440" w:header="709" w:footer="709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VEREADOR - PDT</w:t>
      </w:r>
    </w:p>
    <w:p w14:paraId="1A00C720" w14:textId="77777777" w:rsidR="00176436" w:rsidRDefault="00176436" w:rsidP="008103B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E3D15F" w14:textId="77777777" w:rsidR="00176436" w:rsidRDefault="00176436"/>
    <w:sectPr w:rsidR="00176436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6A400" w14:textId="77777777" w:rsidR="002E5DA7" w:rsidRDefault="002E5DA7">
      <w:pPr>
        <w:spacing w:line="240" w:lineRule="auto"/>
      </w:pPr>
      <w:r>
        <w:separator/>
      </w:r>
    </w:p>
  </w:endnote>
  <w:endnote w:type="continuationSeparator" w:id="0">
    <w:p w14:paraId="3D72B173" w14:textId="77777777" w:rsidR="002E5DA7" w:rsidRDefault="002E5D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auto"/>
    <w:pitch w:val="default"/>
  </w:font>
  <w:font w:name="Noto Sans CJK SC Regular">
    <w:panose1 w:val="020B0604020202020204"/>
    <w:charset w:val="00"/>
    <w:family w:val="auto"/>
    <w:pitch w:val="default"/>
  </w:font>
  <w:font w:name="Lohit Devanagari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E99DE" w14:textId="77777777" w:rsidR="00176436" w:rsidRDefault="00176436">
    <w:pPr>
      <w:pBdr>
        <w:bottom w:val="single" w:sz="6" w:space="1" w:color="000000"/>
      </w:pBdr>
      <w:spacing w:before="200" w:line="240" w:lineRule="auto"/>
      <w:ind w:firstLine="20"/>
      <w:jc w:val="center"/>
      <w:rPr>
        <w:rFonts w:ascii="Times New Roman" w:eastAsia="Times New Roman" w:hAnsi="Times New Roman" w:cs="Times New Roman"/>
        <w:b/>
        <w:sz w:val="18"/>
        <w:szCs w:val="18"/>
      </w:rPr>
    </w:pPr>
  </w:p>
  <w:p w14:paraId="1CF1DA61" w14:textId="77777777" w:rsidR="00176436" w:rsidRDefault="00000000">
    <w:pPr>
      <w:spacing w:before="200" w:line="240" w:lineRule="auto"/>
      <w:ind w:firstLine="2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Avenida Sônia Côrtes, Quadra 33, Lote Especial, Bairro Beira Rio II – Parauapebas – Pará</w:t>
    </w:r>
  </w:p>
  <w:p w14:paraId="055370F7" w14:textId="77777777" w:rsidR="00176436" w:rsidRDefault="00000000">
    <w:pPr>
      <w:spacing w:line="240" w:lineRule="auto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CEP: 68.515-000 / TELEFONE DO GABINETE: (94) 3346-3914</w:t>
    </w:r>
  </w:p>
  <w:p w14:paraId="6D217045" w14:textId="77777777" w:rsidR="00176436" w:rsidRDefault="00176436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726D2" w14:textId="77777777" w:rsidR="008103B0" w:rsidRDefault="008103B0">
    <w:pPr>
      <w:pBdr>
        <w:bottom w:val="single" w:sz="6" w:space="1" w:color="000000"/>
      </w:pBdr>
      <w:spacing w:before="200" w:line="240" w:lineRule="auto"/>
      <w:ind w:firstLine="20"/>
      <w:jc w:val="center"/>
      <w:rPr>
        <w:rFonts w:ascii="Times New Roman" w:eastAsia="Times New Roman" w:hAnsi="Times New Roman" w:cs="Times New Roman"/>
        <w:b/>
        <w:sz w:val="18"/>
        <w:szCs w:val="18"/>
      </w:rPr>
    </w:pPr>
  </w:p>
  <w:p w14:paraId="76791B68" w14:textId="77777777" w:rsidR="008103B0" w:rsidRDefault="008103B0">
    <w:pPr>
      <w:spacing w:before="200" w:line="240" w:lineRule="auto"/>
      <w:ind w:firstLine="2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Avenida Sônia Côrtes, Quadra 33, Lote Especial, Bairro Beira Rio II – Parauapebas – Pará</w:t>
    </w:r>
  </w:p>
  <w:p w14:paraId="1F1D4BCF" w14:textId="77777777" w:rsidR="008103B0" w:rsidRDefault="008103B0">
    <w:pPr>
      <w:spacing w:line="240" w:lineRule="auto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CEP: 68.515-000 / TELEFONE DO GABINETE: (94) 3346-3914</w:t>
    </w:r>
  </w:p>
  <w:p w14:paraId="41F214BF" w14:textId="77777777" w:rsidR="008103B0" w:rsidRDefault="008103B0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A5FF8" w14:textId="77777777" w:rsidR="002E5DA7" w:rsidRDefault="002E5DA7">
      <w:pPr>
        <w:spacing w:line="240" w:lineRule="auto"/>
      </w:pPr>
      <w:r>
        <w:separator/>
      </w:r>
    </w:p>
  </w:footnote>
  <w:footnote w:type="continuationSeparator" w:id="0">
    <w:p w14:paraId="027F865B" w14:textId="77777777" w:rsidR="002E5DA7" w:rsidRDefault="002E5D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36EBB" w14:textId="77777777" w:rsidR="00176436" w:rsidRDefault="00000000">
    <w:r>
      <w:rPr>
        <w:noProof/>
      </w:rPr>
      <mc:AlternateContent>
        <mc:Choice Requires="wpg">
          <w:drawing>
            <wp:anchor distT="0" distB="0" distL="0" distR="0" simplePos="0" relativeHeight="3" behindDoc="1" locked="0" layoutInCell="1" allowOverlap="1" wp14:anchorId="2C39700B" wp14:editId="328C1982">
              <wp:simplePos x="0" y="0"/>
              <wp:positionH relativeFrom="margin">
                <wp:align>center</wp:align>
              </wp:positionH>
              <wp:positionV relativeFrom="page">
                <wp:posOffset>156845</wp:posOffset>
              </wp:positionV>
              <wp:extent cx="681355" cy="681355"/>
              <wp:effectExtent l="0" t="0" r="0" b="0"/>
              <wp:wrapNone/>
              <wp:docPr id="1" name="image1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67098922" name="image1.png"/>
                      <pic:cNvPicPr>
                        <a:picLocks noChangeAspect="1"/>
                      </pic:cNvPicPr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681354" cy="68135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3;o:allowoverlap:true;o:allowincell:true;mso-position-horizontal-relative:margin;mso-position-horizontal:center;mso-position-vertical-relative:page;margin-top:12.35pt;mso-position-vertical:absolute;width:53.65pt;height:53.65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</w:r>
  </w:p>
  <w:p w14:paraId="4C2BC01E" w14:textId="77777777" w:rsidR="00176436" w:rsidRDefault="00176436">
    <w:pPr>
      <w:spacing w:line="240" w:lineRule="auto"/>
      <w:jc w:val="center"/>
    </w:pPr>
  </w:p>
  <w:p w14:paraId="457623FA" w14:textId="77777777" w:rsidR="00176436" w:rsidRDefault="00176436">
    <w:pPr>
      <w:spacing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</w:p>
  <w:p w14:paraId="604F08EE" w14:textId="77777777" w:rsidR="00176436" w:rsidRDefault="00000000">
    <w:pPr>
      <w:spacing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ESTADO DO PARÁ</w:t>
    </w:r>
  </w:p>
  <w:p w14:paraId="53168DDE" w14:textId="77777777" w:rsidR="00176436" w:rsidRDefault="00000000">
    <w:pPr>
      <w:spacing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PODER LEGISLATIVO</w:t>
    </w:r>
  </w:p>
  <w:p w14:paraId="234D5DB5" w14:textId="77777777" w:rsidR="00176436" w:rsidRDefault="00000000">
    <w:pPr>
      <w:spacing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CÂMARA MUNICIPAL DE PARAUAPEBAS</w:t>
    </w:r>
  </w:p>
  <w:p w14:paraId="6A10BD59" w14:textId="779023B8" w:rsidR="00176436" w:rsidRDefault="00000000">
    <w:pPr>
      <w:pBdr>
        <w:bottom w:val="single" w:sz="6" w:space="1" w:color="000000"/>
      </w:pBdr>
      <w:spacing w:after="283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 xml:space="preserve">GABINETE DO VEREADOR </w:t>
    </w:r>
    <w:r w:rsidR="006056AA">
      <w:rPr>
        <w:rFonts w:ascii="Times New Roman" w:eastAsia="Times New Roman" w:hAnsi="Times New Roman" w:cs="Times New Roman"/>
        <w:b/>
        <w:sz w:val="24"/>
        <w:szCs w:val="24"/>
      </w:rPr>
      <w:t>ALEX OHANA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703B6" w14:textId="77777777" w:rsidR="008103B0" w:rsidRDefault="008103B0">
    <w:r>
      <w:rPr>
        <w:noProof/>
      </w:rPr>
      <w:drawing>
        <wp:anchor distT="0" distB="0" distL="0" distR="0" simplePos="0" relativeHeight="251659264" behindDoc="1" locked="0" layoutInCell="1" allowOverlap="1" wp14:anchorId="5E00B1DF" wp14:editId="5BB4A628">
          <wp:simplePos x="0" y="0"/>
          <wp:positionH relativeFrom="margin">
            <wp:align>center</wp:align>
          </wp:positionH>
          <wp:positionV relativeFrom="page">
            <wp:posOffset>156845</wp:posOffset>
          </wp:positionV>
          <wp:extent cx="681355" cy="681355"/>
          <wp:effectExtent l="0" t="0" r="0" b="0"/>
          <wp:wrapNone/>
          <wp:docPr id="36941892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7098922" name="image1.png"/>
                  <pic:cNvPicPr>
                    <a:picLocks noChangeAspect="1"/>
                  </pic:cNvPicPr>
                </pic:nvPicPr>
                <pic:blipFill rotWithShape="1">
                  <a:blip r:embed="rId1"/>
                  <a:stretch/>
                </pic:blipFill>
                <pic:spPr bwMode="auto">
                  <a:xfrm>
                    <a:off x="0" y="0"/>
                    <a:ext cx="681354" cy="6813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76638E8" w14:textId="77777777" w:rsidR="008103B0" w:rsidRDefault="008103B0">
    <w:pPr>
      <w:spacing w:line="240" w:lineRule="auto"/>
      <w:jc w:val="center"/>
    </w:pPr>
  </w:p>
  <w:p w14:paraId="77A1E34F" w14:textId="77777777" w:rsidR="008103B0" w:rsidRDefault="008103B0">
    <w:pPr>
      <w:spacing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</w:p>
  <w:p w14:paraId="189A5566" w14:textId="77777777" w:rsidR="008103B0" w:rsidRDefault="008103B0">
    <w:pPr>
      <w:spacing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ESTADO DO PARÁ</w:t>
    </w:r>
  </w:p>
  <w:p w14:paraId="73CADBBB" w14:textId="77777777" w:rsidR="008103B0" w:rsidRDefault="008103B0">
    <w:pPr>
      <w:spacing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PODER LEGISLATIVO</w:t>
    </w:r>
  </w:p>
  <w:p w14:paraId="485C7F2F" w14:textId="77777777" w:rsidR="008103B0" w:rsidRDefault="008103B0">
    <w:pPr>
      <w:spacing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CÂMARA MUNICIPAL DE PARAUAPEBAS</w:t>
    </w:r>
  </w:p>
  <w:p w14:paraId="1F87F748" w14:textId="77777777" w:rsidR="008103B0" w:rsidRDefault="008103B0">
    <w:pPr>
      <w:pBdr>
        <w:bottom w:val="single" w:sz="6" w:space="1" w:color="000000"/>
      </w:pBdr>
      <w:spacing w:after="283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GABINETE DO VEREADOR ALEX OHANA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436"/>
    <w:rsid w:val="00176436"/>
    <w:rsid w:val="002E5DA7"/>
    <w:rsid w:val="00304893"/>
    <w:rsid w:val="003279E1"/>
    <w:rsid w:val="003D7E96"/>
    <w:rsid w:val="00490DC3"/>
    <w:rsid w:val="006056AA"/>
    <w:rsid w:val="0075155A"/>
    <w:rsid w:val="008103B0"/>
    <w:rsid w:val="00A04DF1"/>
    <w:rsid w:val="00B170CC"/>
    <w:rsid w:val="00C5736D"/>
    <w:rsid w:val="00C7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9D67C"/>
  <w15:docId w15:val="{128BD6D3-7EA9-E84A-B521-EE50917B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rFonts w:ascii="Arial" w:eastAsia="Arial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954F72" w:themeColor="followedHyperlink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basedOn w:val="Fontepargpadro"/>
    <w:uiPriority w:val="99"/>
    <w:semiHidden/>
    <w:rPr>
      <w:color w:val="666666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 w:line="259" w:lineRule="auto"/>
    </w:pPr>
    <w:rPr>
      <w:rFonts w:ascii="Liberation Sans" w:eastAsia="Noto Sans CJK SC Regular" w:hAnsi="Liberation Sans" w:cs="Lohit Devanagari"/>
      <w:sz w:val="28"/>
      <w:szCs w:val="28"/>
      <w:lang w:eastAsia="en-US"/>
    </w:rPr>
  </w:style>
  <w:style w:type="paragraph" w:styleId="Corpodetexto">
    <w:name w:val="Body Text"/>
    <w:basedOn w:val="Normal"/>
    <w:pPr>
      <w:spacing w:after="140"/>
    </w:pPr>
    <w:rPr>
      <w:rFonts w:asciiTheme="minorHAnsi" w:eastAsiaTheme="minorHAnsi" w:hAnsiTheme="minorHAnsi" w:cstheme="minorBidi"/>
      <w:lang w:eastAsia="en-US"/>
    </w:r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 w:line="259" w:lineRule="auto"/>
    </w:pPr>
    <w:rPr>
      <w:rFonts w:asciiTheme="minorHAnsi" w:eastAsiaTheme="minorHAnsi" w:hAnsiTheme="minorHAnsi" w:cs="Lohit Devanagari"/>
      <w:i/>
      <w:iCs/>
      <w:sz w:val="24"/>
      <w:szCs w:val="24"/>
      <w:lang w:eastAsia="en-US"/>
    </w:rPr>
  </w:style>
  <w:style w:type="paragraph" w:customStyle="1" w:styleId="ndice">
    <w:name w:val="Índice"/>
    <w:basedOn w:val="Normal"/>
    <w:qFormat/>
    <w:pPr>
      <w:suppressLineNumbers/>
      <w:spacing w:after="160" w:line="259" w:lineRule="auto"/>
    </w:pPr>
    <w:rPr>
      <w:rFonts w:asciiTheme="minorHAnsi" w:eastAsiaTheme="minorHAnsi" w:hAnsiTheme="minorHAnsi" w:cs="Lohit Devanagari"/>
      <w:lang w:eastAsia="en-US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line="240" w:lineRule="auto"/>
    </w:pPr>
  </w:style>
  <w:style w:type="paragraph" w:customStyle="1" w:styleId="p1">
    <w:name w:val="p1"/>
    <w:basedOn w:val="Normal"/>
    <w:rsid w:val="00605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Fontepargpadro"/>
    <w:rsid w:val="006056AA"/>
  </w:style>
  <w:style w:type="paragraph" w:customStyle="1" w:styleId="p2">
    <w:name w:val="p2"/>
    <w:basedOn w:val="Normal"/>
    <w:rsid w:val="00605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483</Words>
  <Characters>2827</Characters>
  <Application>Microsoft Office Word</Application>
  <DocSecurity>0</DocSecurity>
  <Lines>128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Santos</dc:creator>
  <dc:description/>
  <cp:lastModifiedBy>.</cp:lastModifiedBy>
  <cp:revision>2</cp:revision>
  <dcterms:created xsi:type="dcterms:W3CDTF">2025-12-10T16:21:00Z</dcterms:created>
  <dcterms:modified xsi:type="dcterms:W3CDTF">2025-12-10T16:21:00Z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