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0D1021FD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4E5E53">
        <w:rPr>
          <w:rFonts w:ascii="Arial" w:hAnsi="Arial" w:cs="Arial"/>
          <w:b/>
          <w:sz w:val="24"/>
          <w:szCs w:val="24"/>
        </w:rPr>
        <w:t xml:space="preserve"> </w:t>
      </w:r>
      <w:r w:rsidR="004E5E53" w:rsidRPr="004E5E53">
        <w:rPr>
          <w:rFonts w:ascii="Arial" w:hAnsi="Arial" w:cs="Arial"/>
          <w:b/>
          <w:color w:val="000000" w:themeColor="text1"/>
          <w:sz w:val="24"/>
          <w:szCs w:val="24"/>
        </w:rPr>
        <w:t>404</w:t>
      </w:r>
      <w:r w:rsidRPr="004E5E53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65EE966D" w:rsidR="002E4D7A" w:rsidRDefault="00557772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6633C0B0">
                <wp:simplePos x="0" y="0"/>
                <wp:positionH relativeFrom="column">
                  <wp:posOffset>5970270</wp:posOffset>
                </wp:positionH>
                <wp:positionV relativeFrom="paragraph">
                  <wp:posOffset>805815</wp:posOffset>
                </wp:positionV>
                <wp:extent cx="292100" cy="236220"/>
                <wp:effectExtent l="0" t="0" r="12700" b="11430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1pt;margin-top:63.45pt;width:23pt;height:1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295C098F">
                <wp:simplePos x="0" y="0"/>
                <wp:positionH relativeFrom="column">
                  <wp:posOffset>4613910</wp:posOffset>
                </wp:positionH>
                <wp:positionV relativeFrom="paragraph">
                  <wp:posOffset>821055</wp:posOffset>
                </wp:positionV>
                <wp:extent cx="292100" cy="228600"/>
                <wp:effectExtent l="0" t="0" r="12700" b="1905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3.3pt;margin-top:64.65pt;width:23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C01F37" w:rsidRPr="00F06A5F">
        <w:rPr>
          <w:rFonts w:ascii="Arial" w:hAnsi="Arial" w:cs="Arial"/>
        </w:rPr>
        <w:t xml:space="preserve">de serviços </w:t>
      </w:r>
      <w:r w:rsidR="00B6725B" w:rsidRPr="00F06A5F">
        <w:rPr>
          <w:rFonts w:ascii="Arial" w:hAnsi="Arial" w:cs="Arial"/>
        </w:rPr>
        <w:t>esportivos</w:t>
      </w:r>
      <w:r w:rsidR="00C01F37" w:rsidRPr="00F06A5F">
        <w:rPr>
          <w:rFonts w:ascii="Arial" w:hAnsi="Arial" w:cs="Arial"/>
        </w:rPr>
        <w:t xml:space="preserve"> que tem por objetivo </w:t>
      </w:r>
      <w:r>
        <w:rPr>
          <w:rFonts w:ascii="Arial" w:hAnsi="Arial" w:cs="Arial"/>
        </w:rPr>
        <w:t>a realização do evento denominado “Desafio Morro Vermelho”,</w:t>
      </w:r>
      <w:r w:rsidR="00B6725B" w:rsidRPr="00F06A5F">
        <w:rPr>
          <w:rFonts w:ascii="Arial" w:hAnsi="Arial" w:cs="Arial"/>
        </w:rPr>
        <w:t xml:space="preserve"> promove</w:t>
      </w:r>
      <w:r>
        <w:rPr>
          <w:rFonts w:ascii="Arial" w:hAnsi="Arial" w:cs="Arial"/>
        </w:rPr>
        <w:t>ndo o</w:t>
      </w:r>
      <w:r w:rsidR="00B6725B" w:rsidRPr="00F06A5F">
        <w:rPr>
          <w:rFonts w:ascii="Arial" w:hAnsi="Arial" w:cs="Arial"/>
        </w:rPr>
        <w:t xml:space="preserve"> foment</w:t>
      </w:r>
      <w:r>
        <w:rPr>
          <w:rFonts w:ascii="Arial" w:hAnsi="Arial" w:cs="Arial"/>
        </w:rPr>
        <w:t>o</w:t>
      </w:r>
      <w:r w:rsidR="00B6725B" w:rsidRPr="00F06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B6725B" w:rsidRPr="00F06A5F">
        <w:rPr>
          <w:rFonts w:ascii="Arial" w:hAnsi="Arial" w:cs="Arial"/>
        </w:rPr>
        <w:t>atividades esportivas.</w:t>
      </w:r>
    </w:p>
    <w:p w14:paraId="24102827" w14:textId="0804DAAB" w:rsidR="00DA1F8A" w:rsidRDefault="00557772" w:rsidP="00854E21">
      <w:pPr>
        <w:spacing w:before="120" w:after="200"/>
        <w:jc w:val="both"/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776C852C">
                <wp:simplePos x="0" y="0"/>
                <wp:positionH relativeFrom="column">
                  <wp:posOffset>2975610</wp:posOffset>
                </wp:positionH>
                <wp:positionV relativeFrom="paragraph">
                  <wp:posOffset>8255</wp:posOffset>
                </wp:positionV>
                <wp:extent cx="292100" cy="236220"/>
                <wp:effectExtent l="0" t="0" r="12700" b="11430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36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08FA4C1C" w:rsidR="00DA1F8A" w:rsidRDefault="00F06A5F" w:rsidP="00DA1F8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4.3pt;margin-top:.65pt;width:23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" fillcolor="white [3201]" strokecolor="black [3213]" strokeweight="1pt">
                <v:textbox>
                  <w:txbxContent>
                    <w:p w14:paraId="426FDB61" w14:textId="08FA4C1C" w:rsidR="00DA1F8A" w:rsidRDefault="00F06A5F" w:rsidP="00DA1F8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 w:rsidRPr="00DA1F8A">
        <w:rPr>
          <w:rFonts w:ascii="Arial" w:hAnsi="Arial" w:cs="Arial"/>
          <w:b/>
          <w:bCs/>
          <w:color w:val="000000"/>
        </w:rPr>
        <w:t>NATUREZA DA EMENDA:</w:t>
      </w:r>
      <w:r w:rsidR="00DA1F8A"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1CF8552F" w:rsidR="002E4D7A" w:rsidRPr="00FD0DD4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F06A5F">
        <w:rPr>
          <w:rFonts w:ascii="Arial" w:hAnsi="Arial" w:cs="Arial"/>
          <w:b/>
        </w:rPr>
        <w:t>UNIÃO DOS ESPORTES RADICAIS E CULTURAIS ALTERNATIVOS DE PARAUAPEBAS - UERCAP</w:t>
      </w:r>
    </w:p>
    <w:p w14:paraId="0B817BB5" w14:textId="08367F59" w:rsidR="0070395D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F06A5F" w:rsidRPr="00F06A5F">
        <w:rPr>
          <w:rFonts w:ascii="Arial" w:hAnsi="Arial" w:cs="Arial"/>
          <w:b/>
        </w:rPr>
        <w:t>42.902.410/0001-78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594530EE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F06A5F">
        <w:rPr>
          <w:rFonts w:ascii="Arial" w:hAnsi="Arial" w:cs="Arial"/>
          <w:b/>
        </w:rPr>
        <w:t>UNIÃO DOS ESPORTES RADICAIS E CULTURAIS ALTERNATIVOS DE PARAUAPEBAS - UERCAP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F06A5F">
        <w:rPr>
          <w:rFonts w:ascii="Arial" w:hAnsi="Arial" w:cs="Arial"/>
        </w:rPr>
        <w:t>voltadas ao</w:t>
      </w:r>
      <w:r w:rsidR="00B6725B" w:rsidRPr="00F06A5F">
        <w:rPr>
          <w:rFonts w:ascii="Arial" w:hAnsi="Arial" w:cs="Arial"/>
        </w:rPr>
        <w:t xml:space="preserve"> esporte</w:t>
      </w:r>
      <w:r w:rsidR="00B6725B">
        <w:rPr>
          <w:rFonts w:ascii="Arial" w:hAnsi="Arial" w:cs="Arial"/>
          <w:color w:val="00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 xml:space="preserve">, estabelece </w:t>
      </w:r>
      <w:r w:rsidR="00FD0DD4">
        <w:rPr>
          <w:rFonts w:ascii="Arial" w:hAnsi="Arial" w:cs="Arial"/>
        </w:rPr>
        <w:lastRenderedPageBreak/>
        <w:t>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5C0D9CB5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F06A5F">
        <w:rPr>
          <w:rFonts w:ascii="Arial" w:hAnsi="Arial" w:cs="Arial"/>
          <w:b/>
        </w:rPr>
        <w:t>UNIÃO DOS ESPORTES RADICAIS E CULTURAIS ALTERNATIVOS DE PARAUAPEBAS - UERCAP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2042A2" w:rsidRPr="002042A2">
        <w:rPr>
          <w:rFonts w:ascii="Arial" w:hAnsi="Arial" w:cs="Arial"/>
          <w:b/>
          <w:bCs/>
          <w:color w:val="000000" w:themeColor="text1"/>
        </w:rPr>
        <w:t>2</w:t>
      </w:r>
      <w:r w:rsidR="00780AF5">
        <w:rPr>
          <w:rFonts w:ascii="Arial" w:hAnsi="Arial" w:cs="Arial"/>
          <w:color w:val="000000"/>
        </w:rPr>
        <w:t xml:space="preserve"> de </w:t>
      </w:r>
      <w:r w:rsidR="002042A2">
        <w:rPr>
          <w:rFonts w:ascii="Arial" w:hAnsi="Arial" w:cs="Arial"/>
          <w:color w:val="000000"/>
        </w:rPr>
        <w:t>7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78478F">
        <w:rPr>
          <w:rFonts w:ascii="Arial" w:hAnsi="Arial" w:cs="Arial"/>
          <w:b/>
          <w:bCs/>
        </w:rPr>
        <w:t>R$</w:t>
      </w:r>
      <w:r w:rsidR="00780AF5" w:rsidRPr="0078478F">
        <w:rPr>
          <w:rFonts w:ascii="Arial" w:hAnsi="Arial" w:cs="Arial"/>
          <w:b/>
          <w:bCs/>
        </w:rPr>
        <w:t xml:space="preserve"> </w:t>
      </w:r>
      <w:r w:rsidR="002042A2">
        <w:rPr>
          <w:rFonts w:ascii="Arial" w:hAnsi="Arial" w:cs="Arial"/>
          <w:b/>
          <w:bCs/>
        </w:rPr>
        <w:t>3</w:t>
      </w:r>
      <w:r w:rsidR="00F06A5F" w:rsidRPr="0078478F">
        <w:rPr>
          <w:rFonts w:ascii="Arial" w:hAnsi="Arial" w:cs="Arial"/>
          <w:b/>
          <w:bCs/>
        </w:rPr>
        <w:t>50</w:t>
      </w:r>
      <w:r w:rsidR="00854E21" w:rsidRPr="0078478F">
        <w:rPr>
          <w:rFonts w:ascii="Arial" w:hAnsi="Arial" w:cs="Arial"/>
          <w:b/>
          <w:bCs/>
        </w:rPr>
        <w:t>.</w:t>
      </w:r>
      <w:r w:rsidR="00F06A5F" w:rsidRPr="0078478F">
        <w:rPr>
          <w:rFonts w:ascii="Arial" w:hAnsi="Arial" w:cs="Arial"/>
          <w:b/>
          <w:bCs/>
        </w:rPr>
        <w:t>000</w:t>
      </w:r>
      <w:r w:rsidR="00854E21" w:rsidRPr="0078478F">
        <w:rPr>
          <w:rFonts w:ascii="Arial" w:hAnsi="Arial" w:cs="Arial"/>
          <w:b/>
          <w:bCs/>
        </w:rPr>
        <w:t>,</w:t>
      </w:r>
      <w:r w:rsidR="00F06A5F" w:rsidRPr="0078478F">
        <w:rPr>
          <w:rFonts w:ascii="Arial" w:hAnsi="Arial" w:cs="Arial"/>
          <w:b/>
          <w:bCs/>
        </w:rPr>
        <w:t>00</w:t>
      </w:r>
      <w:r w:rsidR="00854E21" w:rsidRPr="0078478F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F06A5F">
        <w:rPr>
          <w:rFonts w:ascii="Arial" w:hAnsi="Arial" w:cs="Arial"/>
          <w:color w:val="000000"/>
        </w:rPr>
        <w:t>trezentos e cinquenta</w:t>
      </w:r>
      <w:r w:rsidR="00854E21">
        <w:rPr>
          <w:rFonts w:ascii="Arial" w:hAnsi="Arial" w:cs="Arial"/>
          <w:color w:val="000000"/>
        </w:rPr>
        <w:t xml:space="preserve"> mil</w:t>
      </w:r>
      <w:r w:rsidR="00F06A5F">
        <w:rPr>
          <w:rFonts w:ascii="Arial" w:hAnsi="Arial" w:cs="Arial"/>
          <w:color w:val="000000"/>
        </w:rPr>
        <w:t xml:space="preserve">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7C523907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78478F">
        <w:rPr>
          <w:rFonts w:ascii="Arial" w:hAnsi="Arial" w:cs="Arial"/>
        </w:rPr>
        <w:t>1</w:t>
      </w:r>
      <w:r w:rsidR="002042A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4242A37" w14:textId="77777777" w:rsidR="0078478F" w:rsidRDefault="0078478F" w:rsidP="0078478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2" w:name="_Hlk216948176"/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5A7471DF" w14:textId="31E87238" w:rsidR="0078478F" w:rsidRDefault="0078478F" w:rsidP="0078478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SOLIDARIEDADE (SD) </w:t>
      </w:r>
    </w:p>
    <w:bookmarkEnd w:id="2"/>
    <w:p w14:paraId="40415573" w14:textId="77777777" w:rsidR="0078478F" w:rsidRPr="00F6295A" w:rsidRDefault="0078478F" w:rsidP="0078478F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3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2042A2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2042A2" w:rsidRPr="008133AB" w:rsidRDefault="002042A2" w:rsidP="002042A2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2042A2" w:rsidRPr="008133AB" w:rsidRDefault="002042A2" w:rsidP="002042A2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2042A2" w:rsidRPr="008133AB" w:rsidRDefault="002042A2" w:rsidP="002042A2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9F1B968" w:rsidR="002042A2" w:rsidRPr="008133AB" w:rsidRDefault="002042A2" w:rsidP="002042A2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2042A2" w:rsidRPr="008133AB" w:rsidRDefault="002042A2" w:rsidP="002042A2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2087EB23" w:rsidR="002042A2" w:rsidRPr="008133AB" w:rsidRDefault="002042A2" w:rsidP="0020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R$ 350.000,00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70D379F4" w:rsidR="00D8518D" w:rsidRPr="008133AB" w:rsidRDefault="0078478F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0756D0C7" w:rsidR="00D8518D" w:rsidRPr="008133AB" w:rsidRDefault="0078478F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D8518D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3FBC999F" w:rsidR="00D8518D" w:rsidRPr="008133AB" w:rsidRDefault="0078478F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8A0DA71" w:rsidR="00D8518D" w:rsidRPr="008133AB" w:rsidRDefault="0078478F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D8518D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D8518D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577D5F0D" w:rsidR="00D8518D" w:rsidRPr="008133AB" w:rsidRDefault="0078478F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2129F4FF" w:rsidR="00D8518D" w:rsidRPr="008133AB" w:rsidRDefault="0078478F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D8518D" w:rsidRPr="008133AB" w:rsidRDefault="006A0C92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31A89FEF" w:rsidR="00D8518D" w:rsidRPr="008133AB" w:rsidRDefault="0078478F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R$ 350.000,00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bookmarkEnd w:id="3"/>
    <w:p w14:paraId="2B7E0755" w14:textId="77777777" w:rsidR="0078478F" w:rsidRDefault="0078478F" w:rsidP="0078478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1CEC0E64" w14:textId="77777777" w:rsidR="0078478F" w:rsidRDefault="0078478F" w:rsidP="0078478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SOLIDARIEDADE (SD) </w:t>
      </w:r>
    </w:p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D0BC" w14:textId="77777777" w:rsidR="002E0A09" w:rsidRDefault="002E0A09">
      <w:r>
        <w:separator/>
      </w:r>
    </w:p>
  </w:endnote>
  <w:endnote w:type="continuationSeparator" w:id="0">
    <w:p w14:paraId="376827AE" w14:textId="77777777" w:rsidR="002E0A09" w:rsidRDefault="002E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10D0" w14:textId="77777777" w:rsidR="002E0A09" w:rsidRDefault="002E0A09">
      <w:r>
        <w:rPr>
          <w:color w:val="000000"/>
        </w:rPr>
        <w:separator/>
      </w:r>
    </w:p>
  </w:footnote>
  <w:footnote w:type="continuationSeparator" w:id="0">
    <w:p w14:paraId="2854BDF8" w14:textId="77777777" w:rsidR="002E0A09" w:rsidRDefault="002E0A09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085C3435" w:rsidR="00C01F37" w:rsidRDefault="00C01F37">
    <w:pPr>
      <w:pStyle w:val="SemEspaamento"/>
      <w:jc w:val="center"/>
    </w:pPr>
    <w:r>
      <w:t xml:space="preserve">GABINETE </w:t>
    </w:r>
    <w:r w:rsidR="0070395D">
      <w:t>DO</w:t>
    </w:r>
    <w:r w:rsidR="00964EC0">
      <w:t xml:space="preserve"> </w:t>
    </w:r>
    <w:r w:rsidR="0070395D">
      <w:t xml:space="preserve">VEREADOR </w:t>
    </w:r>
    <w:r w:rsidR="00964EC0" w:rsidRPr="00964EC0">
      <w:t>ELEOMÁRCIO ALMEIDA DE LIMA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7125B"/>
    <w:rsid w:val="000A7CF0"/>
    <w:rsid w:val="000B7FE3"/>
    <w:rsid w:val="000C3BB9"/>
    <w:rsid w:val="000E131F"/>
    <w:rsid w:val="00120338"/>
    <w:rsid w:val="00130F77"/>
    <w:rsid w:val="0014357D"/>
    <w:rsid w:val="001A4C11"/>
    <w:rsid w:val="001C0B46"/>
    <w:rsid w:val="001C2AF9"/>
    <w:rsid w:val="001C5E1C"/>
    <w:rsid w:val="002030B4"/>
    <w:rsid w:val="002042A2"/>
    <w:rsid w:val="00210C6D"/>
    <w:rsid w:val="002257EF"/>
    <w:rsid w:val="00244AEE"/>
    <w:rsid w:val="002717BD"/>
    <w:rsid w:val="00272E63"/>
    <w:rsid w:val="002B3680"/>
    <w:rsid w:val="002E0A09"/>
    <w:rsid w:val="002E4D7A"/>
    <w:rsid w:val="00300C53"/>
    <w:rsid w:val="00356F3D"/>
    <w:rsid w:val="003A44C7"/>
    <w:rsid w:val="00434393"/>
    <w:rsid w:val="00445701"/>
    <w:rsid w:val="00457085"/>
    <w:rsid w:val="00460A13"/>
    <w:rsid w:val="004934C5"/>
    <w:rsid w:val="004A5677"/>
    <w:rsid w:val="004E5E53"/>
    <w:rsid w:val="0050603E"/>
    <w:rsid w:val="00527D5F"/>
    <w:rsid w:val="00530BF3"/>
    <w:rsid w:val="00546CD4"/>
    <w:rsid w:val="00557772"/>
    <w:rsid w:val="005C0679"/>
    <w:rsid w:val="005D61B2"/>
    <w:rsid w:val="006266F7"/>
    <w:rsid w:val="00637D01"/>
    <w:rsid w:val="0064750D"/>
    <w:rsid w:val="006A0C92"/>
    <w:rsid w:val="0070395D"/>
    <w:rsid w:val="00780AF5"/>
    <w:rsid w:val="00782CFE"/>
    <w:rsid w:val="0078478F"/>
    <w:rsid w:val="008133AB"/>
    <w:rsid w:val="00841DAD"/>
    <w:rsid w:val="0085249F"/>
    <w:rsid w:val="00854E21"/>
    <w:rsid w:val="008A460B"/>
    <w:rsid w:val="008E325A"/>
    <w:rsid w:val="008F2BEF"/>
    <w:rsid w:val="00901801"/>
    <w:rsid w:val="00953CC1"/>
    <w:rsid w:val="00964EC0"/>
    <w:rsid w:val="00981DA3"/>
    <w:rsid w:val="009826FF"/>
    <w:rsid w:val="00A6646D"/>
    <w:rsid w:val="00AC6770"/>
    <w:rsid w:val="00AE4E3C"/>
    <w:rsid w:val="00AF387F"/>
    <w:rsid w:val="00AF7E80"/>
    <w:rsid w:val="00B17B8D"/>
    <w:rsid w:val="00B551BC"/>
    <w:rsid w:val="00B57951"/>
    <w:rsid w:val="00B6725B"/>
    <w:rsid w:val="00BC41B4"/>
    <w:rsid w:val="00BC46B2"/>
    <w:rsid w:val="00BD51E8"/>
    <w:rsid w:val="00BE3AE2"/>
    <w:rsid w:val="00C01F37"/>
    <w:rsid w:val="00C1077A"/>
    <w:rsid w:val="00CB6889"/>
    <w:rsid w:val="00CE329D"/>
    <w:rsid w:val="00D12782"/>
    <w:rsid w:val="00D55B7B"/>
    <w:rsid w:val="00D576C4"/>
    <w:rsid w:val="00D60DF5"/>
    <w:rsid w:val="00D8518D"/>
    <w:rsid w:val="00DA1F8A"/>
    <w:rsid w:val="00E322BE"/>
    <w:rsid w:val="00E33A70"/>
    <w:rsid w:val="00ED5D9A"/>
    <w:rsid w:val="00F0480C"/>
    <w:rsid w:val="00F06A5F"/>
    <w:rsid w:val="00F50A9F"/>
    <w:rsid w:val="00F52BA1"/>
    <w:rsid w:val="00F6295A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5</cp:revision>
  <cp:lastPrinted>2017-12-13T13:01:00Z</cp:lastPrinted>
  <dcterms:created xsi:type="dcterms:W3CDTF">2025-12-18T14:05:00Z</dcterms:created>
  <dcterms:modified xsi:type="dcterms:W3CDTF">2025-12-19T19:04:00Z</dcterms:modified>
</cp:coreProperties>
</file>