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8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 431/202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>
        <w:rPr>
          <w:rFonts w:ascii="Arial" w:hAnsi="Arial" w:cs="Arial"/>
          <w:b/>
          <w:sz w:val="24"/>
          <w:szCs w:val="24"/>
        </w:rPr>
        <w:t xml:space="preserve">227</w:t>
      </w:r>
      <w:r>
        <w:rPr>
          <w:rFonts w:ascii="Arial" w:hAnsi="Arial" w:cs="Arial"/>
          <w:b/>
          <w:sz w:val="24"/>
          <w:szCs w:val="24"/>
        </w:rPr>
        <w:t xml:space="preserve">/202</w:t>
      </w:r>
      <w:r>
        <w:rPr>
          <w:rFonts w:ascii="Arial" w:hAnsi="Arial" w:cs="Arial"/>
          <w:b/>
          <w:sz w:val="24"/>
          <w:szCs w:val="24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 xml:space="preserve">.</w:t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 xml:space="preserve">EMENDA MODIFICATIVA</w:t>
      </w:r>
      <w:r>
        <w:rPr>
          <w:rFonts w:ascii="Arial" w:hAnsi="Arial" w:cs="Arial"/>
          <w:b/>
          <w:bCs/>
        </w:rPr>
        <w:t xml:space="preserve">: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8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>
        <w:rPr>
          <w:rFonts w:ascii="Arial" w:hAnsi="Arial" w:cs="Arial"/>
          <w:sz w:val="24"/>
          <w:szCs w:val="24"/>
        </w:rPr>
        <w:t xml:space="preserve">227</w:t>
      </w:r>
      <w:r>
        <w:rPr>
          <w:rFonts w:ascii="Arial" w:hAnsi="Arial" w:cs="Arial"/>
          <w:sz w:val="24"/>
          <w:szCs w:val="24"/>
        </w:rPr>
        <w:t xml:space="preserve">/202</w:t>
      </w:r>
      <w:r>
        <w:rPr>
          <w:rFonts w:ascii="Arial" w:hAnsi="Arial" w:cs="Arial"/>
          <w:sz w:val="24"/>
          <w:szCs w:val="24"/>
        </w:rPr>
        <w:t xml:space="preserve">5</w:t>
      </w:r>
      <w:r>
        <w:rPr>
          <w:rFonts w:ascii="Arial" w:hAnsi="Arial" w:cs="Arial"/>
          <w:sz w:val="24"/>
          <w:szCs w:val="24"/>
        </w:rPr>
        <w:t xml:space="preserve">, que estima a receita e fixa a despesa do Município de Parauapebas, para o exercício de 202</w:t>
      </w:r>
      <w:r>
        <w:rPr>
          <w:rFonts w:ascii="Arial" w:hAnsi="Arial" w:cs="Arial"/>
          <w:sz w:val="24"/>
          <w:szCs w:val="24"/>
        </w:rPr>
        <w:t xml:space="preserve">6</w:t>
      </w:r>
      <w:r>
        <w:rPr>
          <w:rFonts w:ascii="Arial" w:hAnsi="Arial" w:cs="Arial"/>
          <w:sz w:val="24"/>
          <w:szCs w:val="24"/>
        </w:rPr>
        <w:t xml:space="preserve">, conforme tabelas anexas.</w:t>
      </w:r>
    </w:p>
    <w:p>
      <w:pPr>
        <w:pStyle w:val="1028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>
      <w:pPr>
        <w:pStyle w:val="1028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5971429</wp:posOffset>
                </wp:positionH>
                <wp:positionV relativeFrom="paragraph">
                  <wp:posOffset>620975</wp:posOffset>
                </wp:positionV>
                <wp:extent cx="292100" cy="248285"/>
                <wp:effectExtent l="0" t="0" r="12700" b="18415"/>
                <wp:wrapNone/>
                <wp:docPr id="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3360;o:allowoverlap:true;o:allowincell:true;mso-position-horizontal-relative:text;margin-left:470.19pt;mso-position-horizontal:absolute;mso-position-vertical-relative:text;margin-top:48.90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4616064</wp:posOffset>
                </wp:positionH>
                <wp:positionV relativeFrom="paragraph">
                  <wp:posOffset>623736</wp:posOffset>
                </wp:positionV>
                <wp:extent cx="292100" cy="248285"/>
                <wp:effectExtent l="0" t="0" r="12700" b="18415"/>
                <wp:wrapNone/>
                <wp:docPr id="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1312;o:allowoverlap:true;o:allowincell:true;mso-position-horizontal-relative:text;margin-left:363.47pt;mso-position-horizontal:absolute;mso-position-vertical-relative:text;margin-top:49.11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2979226</wp:posOffset>
                </wp:positionH>
                <wp:positionV relativeFrom="paragraph">
                  <wp:posOffset>624205</wp:posOffset>
                </wp:positionV>
                <wp:extent cx="292100" cy="248285"/>
                <wp:effectExtent l="0" t="0" r="12700" b="18415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59264;o:allowoverlap:true;o:allowincell:true;mso-position-horizontal-relative:text;margin-left:234.58pt;mso-position-horizontal:absolute;mso-position-vertical-relative:text;margin-top:49.15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OBJETO: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para a prestação </w:t>
      </w:r>
      <w:r>
        <w:rPr>
          <w:rFonts w:ascii="Arial" w:hAnsi="Arial" w:cs="Arial"/>
          <w:color w:val="000000" w:themeColor="text1"/>
        </w:rPr>
        <w:t xml:space="preserve">de serviços de caráter cultural, para a realização de festividades tradicional-religiosa em Parauapebas.</w:t>
      </w:r>
      <w:r>
        <w:rPr>
          <w:rFonts w:ascii="Arial" w:hAnsi="Arial" w:cs="Arial"/>
          <w:color w:val="000000" w:themeColor="text1"/>
        </w:rPr>
      </w:r>
      <w:r>
        <w:rPr>
          <w:rFonts w:ascii="Arial" w:hAnsi="Arial" w:cs="Arial"/>
          <w:color w:val="000000" w:themeColor="text1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  <w:color w:val="000000"/>
        </w:rPr>
        <w:t xml:space="preserve">NATUREZA DA EMENDA: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>
      <w:pPr>
        <w:pBdr/>
        <w:spacing w:after="200" w:before="120"/>
        <w:ind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INTERESSADO:</w:t>
      </w:r>
      <w:r>
        <w:rPr>
          <w:rFonts w:ascii="Arial" w:hAnsi="Arial" w:cs="Arial"/>
          <w:b/>
          <w:color w:val="ee0000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DIOCESE DE MARABÁ – PAROQUIA NOSSA SENHORA DE NAZARÉ</w:t>
      </w:r>
      <w:r>
        <w:rPr>
          <w:rFonts w:ascii="Arial" w:hAnsi="Arial" w:cs="Arial"/>
          <w:b/>
          <w:color w:val="000000" w:themeColor="text1"/>
        </w:rPr>
        <w:t xml:space="preserve">.</w:t>
      </w:r>
      <w:r>
        <w:rPr>
          <w:rFonts w:ascii="Arial" w:hAnsi="Arial" w:cs="Arial"/>
          <w:b/>
          <w:color w:val="000000" w:themeColor="text1"/>
        </w:rPr>
      </w:r>
      <w:r>
        <w:rPr>
          <w:rFonts w:ascii="Arial" w:hAnsi="Arial" w:cs="Arial"/>
          <w:b/>
          <w:color w:val="000000" w:themeColor="text1"/>
        </w:rPr>
      </w:r>
    </w:p>
    <w:p>
      <w:pPr>
        <w:pBdr/>
        <w:spacing w:after="200" w:before="120"/>
        <w:ind/>
        <w:jc w:val="both"/>
        <w:rPr>
          <w:color w:val="000000" w:themeColor="text1"/>
        </w:rPr>
      </w:pPr>
      <w:r>
        <w:rPr>
          <w:rFonts w:ascii="Arial" w:hAnsi="Arial" w:cs="Arial"/>
          <w:b/>
        </w:rPr>
        <w:t xml:space="preserve">CNPJ: 04.882.130/0028-76</w:t>
      </w:r>
      <w:r>
        <w:rPr>
          <w:rFonts w:ascii="Arial" w:hAnsi="Arial" w:cs="Arial"/>
          <w:b/>
          <w:color w:val="000000" w:themeColor="text1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</w:t>
      </w:r>
      <w:r>
        <w:rPr>
          <w:rFonts w:ascii="Arial" w:hAnsi="Arial" w:eastAsia="Arial" w:cs="Arial"/>
          <w:color w:val="000000"/>
        </w:rPr>
        <w:t xml:space="preserve">ue o Município, concede recursos financeiros a entidades privadas sem fins lucrativos, </w:t>
      </w:r>
      <w:r>
        <w:rPr>
          <w:rFonts w:ascii="Arial" w:hAnsi="Arial" w:eastAsia="Arial" w:cs="Arial"/>
        </w:rPr>
        <w:t xml:space="preserve">que se dedicam à prestação de serviços voltados a atividades sociais, assistenciais, educacionais, esportivos e culturais para o custeio de suas atividades.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>
        <w:rPr>
          <w:rFonts w:ascii="Arial" w:hAnsi="Arial" w:cs="Arial"/>
          <w:b/>
          <w:bCs/>
          <w:color w:val="000000"/>
        </w:rPr>
        <w:t xml:space="preserve">DIOCESE DE MARABÁ – PAROQUIA NOSSA SENHORA DE NAZARÉ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eastAsia="Arial" w:cs="Arial"/>
          <w:color w:val="000000"/>
        </w:rPr>
        <w:t xml:space="preserve">entidade civil sem fins </w:t>
      </w:r>
      <w:r>
        <w:rPr>
          <w:rFonts w:ascii="Arial" w:hAnsi="Arial" w:eastAsia="Arial" w:cs="Arial"/>
          <w:color w:val="000000"/>
        </w:rPr>
        <w:t xml:space="preserve">lucrativos, que se dedicam à prestação de serviços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de natureza cultural-religiosa.</w:t>
      </w:r>
      <w:r>
        <w:rPr>
          <w:rFonts w:ascii="Arial" w:hAnsi="Arial" w:eastAsia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</w:rPr>
        <w:t xml:space="preserve"> que o</w:t>
      </w:r>
      <w:r>
        <w:rPr>
          <w:rFonts w:ascii="Arial" w:hAnsi="Arial" w:cs="Arial"/>
        </w:rPr>
        <w:t xml:space="preserve"> § 5º do art. 10 da </w:t>
      </w:r>
      <w:r>
        <w:rPr>
          <w:rFonts w:ascii="Arial" w:hAnsi="Arial" w:cs="Arial"/>
        </w:rPr>
        <w:t xml:space="preserve">Lei nº 5.574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 xml:space="preserve">, estabelece que n</w:t>
      </w:r>
      <w:r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</w:t>
      </w:r>
      <w:r>
        <w:rPr>
          <w:rFonts w:ascii="Arial" w:hAnsi="Arial" w:cs="Arial"/>
        </w:rPr>
        <w:t xml:space="preserve">decorrerá de indicação de Organização da Sociedade Civil beneficiária na própria emenda parlamentar, devendo, entretanto, observar os requisitos dos arts. 29, 33 e 34 da Lei Federal n° 13.019/2014</w:t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 xml:space="preserve">com o advento da Emenda à Lei Orgânica – MD nº 01</w:t>
      </w:r>
      <w:r>
        <w:rPr>
          <w:rFonts w:ascii="Arial" w:hAnsi="Arial" w:cs="Arial"/>
        </w:rPr>
        <w:t xml:space="preserve">, de 22 de abril de 2025</w:t>
      </w:r>
      <w:r>
        <w:rPr>
          <w:rFonts w:ascii="Arial" w:hAnsi="Arial" w:cs="Arial"/>
        </w:rPr>
        <w:t xml:space="preserve">, que </w:t>
      </w:r>
      <w:r>
        <w:rPr>
          <w:rFonts w:ascii="Arial" w:hAnsi="Arial" w:cs="Arial"/>
        </w:rPr>
        <w:t xml:space="preserve">reescreveu</w:t>
      </w:r>
      <w:r>
        <w:rPr>
          <w:rFonts w:ascii="Arial" w:hAnsi="Arial" w:cs="Arial"/>
        </w:rPr>
        <w:t xml:space="preserve"> o art. 102 da Lei Orgânica Municipal, a</w:t>
      </w:r>
      <w:r>
        <w:rPr>
          <w:rFonts w:ascii="Arial" w:hAnsi="Arial" w:cs="Arial"/>
        </w:rPr>
        <w:t xml:space="preserve">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</w:t>
      </w:r>
      <w:r>
        <w:rPr>
          <w:rFonts w:ascii="Arial" w:hAnsi="Arial" w:cs="Arial"/>
          <w:b/>
          <w:bCs/>
        </w:rPr>
        <w:t xml:space="preserve">e de bancadas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Legislativo em Lei Orçamentária Munic</w:t>
      </w:r>
      <w:r>
        <w:rPr>
          <w:rFonts w:ascii="Arial" w:hAnsi="Arial" w:cs="Arial"/>
        </w:rPr>
        <w:t xml:space="preserve">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 xml:space="preserve">§§ 3º e 4º</w:t>
      </w:r>
      <w:r>
        <w:rPr>
          <w:rStyle w:val="1065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 xml:space="preserve">§ 1º</w:t>
      </w:r>
      <w:r>
        <w:rPr>
          <w:rStyle w:val="1065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>
        <w:rPr>
          <w:rFonts w:ascii="Arial" w:hAnsi="Arial" w:cs="Arial"/>
          <w:b/>
          <w:bCs/>
          <w:color w:val="000000"/>
        </w:rPr>
        <w:t xml:space="preserve">metade do percentual</w:t>
      </w:r>
      <w:r>
        <w:rPr>
          <w:rFonts w:ascii="Arial" w:hAnsi="Arial" w:cs="Arial"/>
          <w:color w:val="000000"/>
        </w:rPr>
        <w:t xml:space="preserve"> das Emendas </w:t>
      </w:r>
      <w:r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>
        <w:rPr>
          <w:rFonts w:ascii="Arial" w:hAnsi="Arial" w:cs="Arial"/>
          <w:color w:val="000000"/>
        </w:rPr>
        <w:t xml:space="preserve">necessariamente às ações e aos serviços públicos de saúde</w:t>
      </w:r>
      <w:r>
        <w:rPr>
          <w:rFonts w:ascii="Arial" w:hAnsi="Arial" w:cs="Arial"/>
          <w:color w:val="000000"/>
        </w:rPr>
        <w:t xml:space="preserve">;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a</w:t>
      </w:r>
      <w:r>
        <w:rPr>
          <w:rFonts w:ascii="Arial" w:hAnsi="Arial" w:cs="Arial"/>
          <w:b/>
          <w:color w:val="ee0000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DIOCESE DE MARABA – PARÓQUIA NOSSA SENHORA DE NAZARÉ</w:t>
      </w:r>
      <w:r>
        <w:rPr>
          <w:rFonts w:ascii="Arial" w:hAnsi="Arial" w:cs="Arial"/>
          <w:color w:val="000000"/>
        </w:rPr>
        <w:t xml:space="preserve">, cuja prioridade</w:t>
      </w:r>
      <w:r>
        <w:rPr>
          <w:rStyle w:val="1065"/>
          <w:rFonts w:ascii="Arial" w:hAnsi="Arial" w:cs="Arial"/>
          <w:color w:val="000000"/>
        </w:rPr>
        <w:footnoteReference w:id="4"/>
      </w:r>
      <w:r>
        <w:rPr>
          <w:rFonts w:ascii="Arial" w:hAnsi="Arial" w:cs="Arial"/>
          <w:color w:val="000000"/>
        </w:rPr>
        <w:t xml:space="preserve"> é </w:t>
      </w:r>
      <w:r>
        <w:rPr>
          <w:rFonts w:ascii="Arial" w:hAnsi="Arial" w:cs="Arial"/>
          <w:b/>
          <w:bCs/>
          <w:color w:val="000000"/>
        </w:rPr>
        <w:t xml:space="preserve">4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b/>
          <w:bCs/>
          <w:color w:val="000000"/>
        </w:rPr>
        <w:t xml:space="preserve">6</w:t>
      </w:r>
      <w:r>
        <w:rPr>
          <w:rFonts w:ascii="Arial" w:hAnsi="Arial" w:cs="Arial"/>
          <w:color w:val="000000"/>
        </w:rPr>
        <w:t xml:space="preserve">, no valor 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R$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70.000,00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/>
        </w:rPr>
        <w:t xml:space="preserve">(setenta mil reais</w:t>
      </w:r>
      <w:r>
        <w:rPr>
          <w:rFonts w:ascii="Arial" w:hAnsi="Arial" w:cs="Arial"/>
          <w:color w:val="000000"/>
        </w:rPr>
        <w:t xml:space="preserve">),</w:t>
      </w:r>
      <w:r>
        <w:rPr>
          <w:rFonts w:ascii="Arial" w:hAnsi="Arial" w:cs="Arial"/>
          <w:color w:val="000000"/>
        </w:rPr>
        <w:t xml:space="preserve"> para fins de </w:t>
      </w:r>
      <w:r>
        <w:rPr>
          <w:rFonts w:ascii="Arial" w:hAnsi="Arial" w:cs="Arial"/>
          <w:color w:val="000000"/>
        </w:rPr>
        <w:t xml:space="preserve">prestação de serviço</w:t>
      </w:r>
      <w:r>
        <w:rPr>
          <w:rFonts w:ascii="Arial" w:hAnsi="Arial" w:eastAsia="Arial" w:cs="Arial"/>
          <w:color w:val="000000"/>
        </w:rPr>
        <w:t xml:space="preserve">s </w:t>
      </w:r>
      <w:r>
        <w:rPr>
          <w:rFonts w:ascii="Arial" w:hAnsi="Arial" w:eastAsia="Arial" w:cs="Arial"/>
        </w:rPr>
        <w:t xml:space="preserve">com a finalidade de oferecer serviços e festividade tradicional-religiosa em Parauapebas.</w:t>
      </w:r>
      <w:r>
        <w:rPr>
          <w:rFonts w:ascii="Arial" w:hAnsi="Arial" w:eastAsia="Arial" w:cs="Arial"/>
          <w:color w:val="000000"/>
        </w:rPr>
      </w:r>
    </w:p>
    <w:p>
      <w:pPr>
        <w:pBdr/>
        <w:spacing/>
        <w:ind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9 de </w:t>
      </w:r>
      <w:r>
        <w:rPr>
          <w:rFonts w:ascii="Arial" w:hAnsi="Arial" w:cs="Arial"/>
        </w:rPr>
        <w:t xml:space="preserve">dezembro</w:t>
      </w:r>
      <w:r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5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8"/>
        <w:pBdr/>
        <w:spacing w:after="0" w:before="120"/>
        <w:ind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 w:left="709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José Ramos de Oliveira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do Avante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pStyle w:val="1028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  <w:tblLayout w:type="fixed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tcW w:w="9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LIVRES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Func. 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Individuais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9.9.99.99.00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R$ 70.000,00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8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8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921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  <w:tblLayout w:type="fixed"/>
      </w:tblPr>
      <w:tblGrid>
        <w:gridCol w:w="531"/>
        <w:gridCol w:w="603"/>
        <w:gridCol w:w="1520"/>
        <w:gridCol w:w="2983"/>
        <w:gridCol w:w="1446"/>
        <w:gridCol w:w="1247"/>
        <w:gridCol w:w="1591"/>
      </w:tblGrid>
      <w:tr>
        <w:trPr>
          <w:trHeight w:val="190"/>
        </w:trPr>
        <w:tc>
          <w:tcPr>
            <w:tcW w:w="99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INCLUÍDA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LIVRES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Cultura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0501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40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Cultura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Func. 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13.392.6057.2.048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Realização de Programas, Eventos e A ções Culturais.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3.3.50.41.00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8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/>
              <w:spacing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0"/>
                <w:szCs w:val="20"/>
              </w:rPr>
              <w:t xml:space="preserve">R$ 70.000,00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8"/>
        <w:pBdr/>
        <w:spacing w:before="120"/>
        <w:ind/>
        <w:jc w:val="lef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8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Ramos de Oliveira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8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do Avante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851" w:right="851" w:bottom="851" w:left="1134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</w:p>
  </w:endnote>
  <w:endnote w:type="continuationSeparator" w:id="0">
    <w:p>
      <w:pPr>
        <w:pBdr/>
        <w:spacing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Mangal">
    <w:panose1 w:val="02040503050406030204"/>
  </w:font>
  <w:font w:name="Cambria">
    <w:panose1 w:val="02040503050406030204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Lohit Hindi">
    <w:panose1 w:val="05040102010807070707"/>
  </w:font>
  <w:font w:name="WenQuanYi Micro Hei">
    <w:panose1 w:val="05040102010807070707"/>
  </w:font>
  <w:font w:name="Bookman Old Style">
    <w:panose1 w:val="02050604050505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>
        <w:top w:val="single" w:color="000000" w:sz="4" w:space="0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</w:p>
  </w:footnote>
  <w:footnote w:type="continuationSeparator" w:id="0">
    <w:p>
      <w:pPr>
        <w:pBdr/>
        <w:spacing/>
        <w:ind/>
        <w:rPr/>
      </w:pPr>
      <w:r>
        <w:continuationSeparator/>
      </w:r>
    </w:p>
  </w:footnote>
  <w:footnote w:id="2">
    <w:p>
      <w:pPr>
        <w:pStyle w:val="1043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tooltip="https://sapl.parauapebas.pa.leg.br/ta/1700/text#70388" w:anchor="70388" w:history="1">
        <w:r>
          <w:rPr>
            <w:rStyle w:val="1063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43"/>
        <w:pBdr/>
        <w:spacing w:after="120" w:before="120"/>
        <w:ind/>
        <w:jc w:val="both"/>
        <w:rPr/>
      </w:pPr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tooltip="https://sapl.parauapebas.pa.leg.br/ta/1700/text#70400" w:anchor="70400" w:history="1">
        <w:r>
          <w:rPr>
            <w:rStyle w:val="1063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6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</w:t>
      </w:r>
      <w:r>
        <w:rPr>
          <w:rFonts w:ascii="Arial" w:hAnsi="Arial" w:cs="Arial"/>
          <w:sz w:val="16"/>
          <w:szCs w:val="16"/>
        </w:rPr>
        <w:t xml:space="preserve">§ 1º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As emendas individuais ao projeto de le</w:t>
      </w:r>
      <w:r>
        <w:rPr>
          <w:rFonts w:ascii="Arial" w:hAnsi="Arial" w:cs="Arial"/>
          <w:sz w:val="16"/>
          <w:szCs w:val="16"/>
        </w:rPr>
        <w:t xml:space="preserve">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tooltip="https://sapl.parauapebas.pa.leg.br/ta/1700/text#70382" w:anchor="70382" w:history="1">
        <w:r>
          <w:rPr>
            <w:rStyle w:val="1063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43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65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Ex: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d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5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column">
                <wp:posOffset>2766771</wp:posOffset>
              </wp:positionH>
              <wp:positionV relativeFrom="paragraph">
                <wp:posOffset>12573</wp:posOffset>
              </wp:positionV>
              <wp:extent cx="866775" cy="809625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7728;o:allowoverlap:true;o:allowincell:true;mso-position-horizontal-relative:text;margin-left:217.86pt;mso-position-horizontal:absolute;mso-position-vertical-relative:text;margin-top:0.99pt;mso-position-vertical:absolute;width:68.25pt;height:63.7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</w:p>
  <w:p>
    <w:pPr>
      <w:pStyle w:val="1045"/>
      <w:pBdr/>
      <w:spacing/>
      <w:ind/>
      <w:jc w:val="center"/>
      <w:rPr/>
    </w:pPr>
    <w:r>
      <w:t xml:space="preserve">ESTADO DO PARA</w:t>
    </w:r>
  </w:p>
  <w:p>
    <w:pPr>
      <w:pStyle w:val="1045"/>
      <w:pBdr/>
      <w:spacing/>
      <w:ind/>
      <w:jc w:val="center"/>
      <w:rPr/>
    </w:pPr>
    <w:r>
      <w:t xml:space="preserve">PODER LEGISLATIVO</w:t>
    </w:r>
  </w:p>
  <w:p>
    <w:pPr>
      <w:pStyle w:val="1045"/>
      <w:pBdr/>
      <w:spacing/>
      <w:ind/>
      <w:jc w:val="center"/>
      <w:rPr/>
    </w:pPr>
    <w:r>
      <w:t xml:space="preserve">CÂMARA MUNICIPAL DOS VEREADORES DE PARAUAPEBAS</w:t>
    </w:r>
  </w:p>
  <w:p>
    <w:pPr>
      <w:pStyle w:val="1045"/>
      <w:pBdr/>
      <w:spacing/>
      <w:ind/>
      <w:jc w:val="center"/>
      <w:rPr/>
    </w:pPr>
    <w:r>
      <w:t xml:space="preserve">GABINETE </w:t>
    </w:r>
    <w:r>
      <w:t xml:space="preserve">DO VEREADOR ZÉ DA LATA</w:t>
    </w:r>
    <w:r>
      <w:rPr>
        <w:color w:val="ee0000"/>
      </w:rPr>
    </w:r>
  </w:p>
  <w:p>
    <w:pPr>
      <w:pStyle w:val="1034"/>
      <w:pBdr/>
      <w:spacing/>
      <w:ind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C4039"/>
    <w:styleLink w:val="1068"/>
    <w:lvl w:ilvl="0">
      <w:isLgl w:val="false"/>
      <w:lvlJc w:val="left"/>
      <w:lvlText w:val=""/>
      <w:numFmt w:val="bullet"/>
      <w:pPr>
        <w:pBdr/>
        <w:spacing/>
        <w:ind/>
      </w:pPr>
      <w:pStyle w:val="1068"/>
      <w:rPr>
        <w:rFonts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1">
    <w:nsid w:val="6B2E1BCB"/>
    <w:styleLink w:val="1069"/>
    <w:lvl w:ilvl="0">
      <w:isLgl w:val="false"/>
      <w:lvlJc w:val="left"/>
      <w:lvlText w:val="%1 -"/>
      <w:numFmt w:val="upperRoman"/>
      <w:pPr>
        <w:pBdr/>
        <w:spacing/>
        <w:ind/>
      </w:pPr>
      <w:pStyle w:val="1069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WenQuanYi Micro Hei" w:cs="Lohit Hindi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8">
    <w:name w:val="Table Grid Light"/>
    <w:basedOn w:val="10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1"/>
    <w:basedOn w:val="10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2"/>
    <w:basedOn w:val="10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1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ae3f3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ec9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2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3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4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5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6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9bee4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9bee4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b4d1ec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b4d1ec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cc3e6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3e6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1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2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3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4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5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6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1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2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3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4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5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6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Heading 1"/>
    <w:basedOn w:val="1024"/>
    <w:next w:val="1024"/>
    <w:link w:val="98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74">
    <w:name w:val="Heading 2"/>
    <w:basedOn w:val="1024"/>
    <w:next w:val="1024"/>
    <w:link w:val="98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5">
    <w:name w:val="Heading 3"/>
    <w:basedOn w:val="1024"/>
    <w:next w:val="1024"/>
    <w:link w:val="9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6">
    <w:name w:val="Heading 4"/>
    <w:basedOn w:val="1024"/>
    <w:next w:val="1024"/>
    <w:link w:val="98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7">
    <w:name w:val="Heading 5"/>
    <w:basedOn w:val="1024"/>
    <w:next w:val="1024"/>
    <w:link w:val="98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8">
    <w:name w:val="Heading 6"/>
    <w:basedOn w:val="1024"/>
    <w:next w:val="1024"/>
    <w:link w:val="9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9">
    <w:name w:val="Heading 7"/>
    <w:basedOn w:val="1024"/>
    <w:next w:val="1024"/>
    <w:link w:val="98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0">
    <w:name w:val="Heading 8"/>
    <w:basedOn w:val="1024"/>
    <w:next w:val="1024"/>
    <w:link w:val="98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1">
    <w:name w:val="Heading 9"/>
    <w:basedOn w:val="1024"/>
    <w:next w:val="1024"/>
    <w:link w:val="99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2">
    <w:name w:val="Heading 1 Char"/>
    <w:basedOn w:val="1025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3">
    <w:name w:val="Heading 2 Char"/>
    <w:basedOn w:val="1025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4">
    <w:name w:val="Heading 3 Char"/>
    <w:basedOn w:val="1025"/>
    <w:link w:val="9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5">
    <w:name w:val="Heading 4 Char"/>
    <w:basedOn w:val="1025"/>
    <w:link w:val="9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6">
    <w:name w:val="Heading 5 Char"/>
    <w:basedOn w:val="1025"/>
    <w:link w:val="9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7">
    <w:name w:val="Heading 6 Char"/>
    <w:basedOn w:val="1025"/>
    <w:link w:val="9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8">
    <w:name w:val="Heading 7 Char"/>
    <w:basedOn w:val="1025"/>
    <w:link w:val="97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9">
    <w:name w:val="Heading 8 Char"/>
    <w:basedOn w:val="1025"/>
    <w:link w:val="9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0">
    <w:name w:val="Heading 9 Char"/>
    <w:basedOn w:val="1025"/>
    <w:link w:val="98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91">
    <w:name w:val="Title"/>
    <w:basedOn w:val="1024"/>
    <w:next w:val="1024"/>
    <w:link w:val="99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2">
    <w:name w:val="Title Char"/>
    <w:basedOn w:val="1025"/>
    <w:link w:val="9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3">
    <w:name w:val="Subtitle Char"/>
    <w:basedOn w:val="1025"/>
    <w:link w:val="10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4">
    <w:name w:val="Quote"/>
    <w:basedOn w:val="1024"/>
    <w:next w:val="1024"/>
    <w:link w:val="99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5">
    <w:name w:val="Quote Char"/>
    <w:basedOn w:val="1025"/>
    <w:link w:val="99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96">
    <w:name w:val="List Paragraph"/>
    <w:basedOn w:val="1024"/>
    <w:uiPriority w:val="34"/>
    <w:qFormat/>
    <w:pPr>
      <w:pBdr/>
      <w:spacing/>
      <w:ind w:left="720"/>
      <w:contextualSpacing w:val="true"/>
    </w:pPr>
  </w:style>
  <w:style w:type="character" w:styleId="997">
    <w:name w:val="Intense Emphasis"/>
    <w:basedOn w:val="10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8">
    <w:name w:val="Intense Quote"/>
    <w:basedOn w:val="1024"/>
    <w:next w:val="1024"/>
    <w:link w:val="99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9">
    <w:name w:val="Intense Quote Char"/>
    <w:basedOn w:val="1025"/>
    <w:link w:val="99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0">
    <w:name w:val="Intense Reference"/>
    <w:basedOn w:val="10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01">
    <w:name w:val="Subtle Emphasis"/>
    <w:basedOn w:val="10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2">
    <w:name w:val="Emphasis"/>
    <w:basedOn w:val="1025"/>
    <w:uiPriority w:val="20"/>
    <w:qFormat/>
    <w:pPr>
      <w:pBdr/>
      <w:spacing/>
      <w:ind/>
    </w:pPr>
    <w:rPr>
      <w:i/>
      <w:iCs/>
    </w:rPr>
  </w:style>
  <w:style w:type="character" w:styleId="1003">
    <w:name w:val="Strong"/>
    <w:basedOn w:val="1025"/>
    <w:uiPriority w:val="22"/>
    <w:qFormat/>
    <w:pPr>
      <w:pBdr/>
      <w:spacing/>
      <w:ind/>
    </w:pPr>
    <w:rPr>
      <w:b/>
      <w:bCs/>
    </w:rPr>
  </w:style>
  <w:style w:type="character" w:styleId="1004">
    <w:name w:val="Subtle Reference"/>
    <w:basedOn w:val="10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5">
    <w:name w:val="Book Title"/>
    <w:basedOn w:val="10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6">
    <w:name w:val="Header Char"/>
    <w:basedOn w:val="1025"/>
    <w:link w:val="1034"/>
    <w:uiPriority w:val="99"/>
    <w:pPr>
      <w:pBdr/>
      <w:spacing/>
      <w:ind/>
    </w:pPr>
  </w:style>
  <w:style w:type="character" w:styleId="1007">
    <w:name w:val="Footer Char"/>
    <w:basedOn w:val="1025"/>
    <w:link w:val="1035"/>
    <w:uiPriority w:val="99"/>
    <w:pPr>
      <w:pBdr/>
      <w:spacing/>
      <w:ind/>
    </w:pPr>
  </w:style>
  <w:style w:type="character" w:styleId="1008">
    <w:name w:val="Footnote Text Char"/>
    <w:basedOn w:val="1025"/>
    <w:link w:val="1043"/>
    <w:uiPriority w:val="99"/>
    <w:semiHidden/>
    <w:pPr>
      <w:pBdr/>
      <w:spacing/>
      <w:ind/>
    </w:pPr>
    <w:rPr>
      <w:sz w:val="20"/>
      <w:szCs w:val="20"/>
    </w:rPr>
  </w:style>
  <w:style w:type="paragraph" w:styleId="1009">
    <w:name w:val="endnote text"/>
    <w:basedOn w:val="1024"/>
    <w:link w:val="10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0">
    <w:name w:val="Endnote Text Char"/>
    <w:basedOn w:val="1025"/>
    <w:link w:val="1009"/>
    <w:uiPriority w:val="99"/>
    <w:semiHidden/>
    <w:pPr>
      <w:pBdr/>
      <w:spacing/>
      <w:ind/>
    </w:pPr>
    <w:rPr>
      <w:sz w:val="20"/>
      <w:szCs w:val="20"/>
    </w:rPr>
  </w:style>
  <w:style w:type="character" w:styleId="1011">
    <w:name w:val="endnote reference"/>
    <w:basedOn w:val="1025"/>
    <w:uiPriority w:val="99"/>
    <w:semiHidden/>
    <w:unhideWhenUsed/>
    <w:pPr>
      <w:pBdr/>
      <w:spacing/>
      <w:ind/>
    </w:pPr>
    <w:rPr>
      <w:vertAlign w:val="superscript"/>
    </w:rPr>
  </w:style>
  <w:style w:type="paragraph" w:styleId="1012">
    <w:name w:val="toc 1"/>
    <w:basedOn w:val="1024"/>
    <w:next w:val="1024"/>
    <w:uiPriority w:val="39"/>
    <w:unhideWhenUsed/>
    <w:pPr>
      <w:pBdr/>
      <w:spacing w:after="100"/>
      <w:ind/>
    </w:pPr>
  </w:style>
  <w:style w:type="paragraph" w:styleId="1013">
    <w:name w:val="toc 2"/>
    <w:basedOn w:val="1024"/>
    <w:next w:val="1024"/>
    <w:uiPriority w:val="39"/>
    <w:unhideWhenUsed/>
    <w:pPr>
      <w:pBdr/>
      <w:spacing w:after="100"/>
      <w:ind w:left="220"/>
    </w:pPr>
  </w:style>
  <w:style w:type="paragraph" w:styleId="1014">
    <w:name w:val="toc 3"/>
    <w:basedOn w:val="1024"/>
    <w:next w:val="1024"/>
    <w:uiPriority w:val="39"/>
    <w:unhideWhenUsed/>
    <w:pPr>
      <w:pBdr/>
      <w:spacing w:after="100"/>
      <w:ind w:left="440"/>
    </w:pPr>
  </w:style>
  <w:style w:type="paragraph" w:styleId="1015">
    <w:name w:val="toc 4"/>
    <w:basedOn w:val="1024"/>
    <w:next w:val="1024"/>
    <w:uiPriority w:val="39"/>
    <w:unhideWhenUsed/>
    <w:pPr>
      <w:pBdr/>
      <w:spacing w:after="100"/>
      <w:ind w:left="660"/>
    </w:pPr>
  </w:style>
  <w:style w:type="paragraph" w:styleId="1016">
    <w:name w:val="toc 5"/>
    <w:basedOn w:val="1024"/>
    <w:next w:val="1024"/>
    <w:uiPriority w:val="39"/>
    <w:unhideWhenUsed/>
    <w:pPr>
      <w:pBdr/>
      <w:spacing w:after="100"/>
      <w:ind w:left="880"/>
    </w:pPr>
  </w:style>
  <w:style w:type="paragraph" w:styleId="1017">
    <w:name w:val="toc 6"/>
    <w:basedOn w:val="1024"/>
    <w:next w:val="1024"/>
    <w:uiPriority w:val="39"/>
    <w:unhideWhenUsed/>
    <w:pPr>
      <w:pBdr/>
      <w:spacing w:after="100"/>
      <w:ind w:left="1100"/>
    </w:pPr>
  </w:style>
  <w:style w:type="paragraph" w:styleId="1018">
    <w:name w:val="toc 7"/>
    <w:basedOn w:val="1024"/>
    <w:next w:val="1024"/>
    <w:uiPriority w:val="39"/>
    <w:unhideWhenUsed/>
    <w:pPr>
      <w:pBdr/>
      <w:spacing w:after="100"/>
      <w:ind w:left="1320"/>
    </w:pPr>
  </w:style>
  <w:style w:type="paragraph" w:styleId="1019">
    <w:name w:val="toc 8"/>
    <w:basedOn w:val="1024"/>
    <w:next w:val="1024"/>
    <w:uiPriority w:val="39"/>
    <w:unhideWhenUsed/>
    <w:pPr>
      <w:pBdr/>
      <w:spacing w:after="100"/>
      <w:ind w:left="1540"/>
    </w:pPr>
  </w:style>
  <w:style w:type="paragraph" w:styleId="1020">
    <w:name w:val="toc 9"/>
    <w:basedOn w:val="1024"/>
    <w:next w:val="1024"/>
    <w:uiPriority w:val="39"/>
    <w:unhideWhenUsed/>
    <w:pPr>
      <w:pBdr/>
      <w:spacing w:after="100"/>
      <w:ind w:left="1760"/>
    </w:pPr>
  </w:style>
  <w:style w:type="character" w:styleId="1021">
    <w:name w:val="Placeholder Text"/>
    <w:basedOn w:val="1025"/>
    <w:uiPriority w:val="99"/>
    <w:semiHidden/>
    <w:pPr>
      <w:pBdr/>
      <w:spacing/>
      <w:ind/>
    </w:pPr>
    <w:rPr>
      <w:color w:val="666666"/>
    </w:rPr>
  </w:style>
  <w:style w:type="paragraph" w:styleId="1022">
    <w:name w:val="TOC Heading"/>
    <w:uiPriority w:val="39"/>
    <w:unhideWhenUsed/>
    <w:pPr>
      <w:pBdr/>
      <w:spacing/>
      <w:ind/>
    </w:pPr>
  </w:style>
  <w:style w:type="paragraph" w:styleId="1023">
    <w:name w:val="table of figures"/>
    <w:basedOn w:val="1024"/>
    <w:next w:val="1024"/>
    <w:uiPriority w:val="99"/>
    <w:unhideWhenUsed/>
    <w:pPr>
      <w:pBdr/>
      <w:spacing w:after="0" w:afterAutospacing="0"/>
      <w:ind/>
    </w:pPr>
  </w:style>
  <w:style w:type="paragraph" w:styleId="1024" w:default="1">
    <w:name w:val="Normal"/>
    <w:qFormat/>
    <w:pPr>
      <w:widowControl w:val="false"/>
      <w:pBdr/>
      <w:spacing/>
      <w:ind/>
    </w:pPr>
    <w:rPr>
      <w:sz w:val="24"/>
      <w:szCs w:val="24"/>
      <w:lang w:eastAsia="zh-CN" w:bidi="hi-IN"/>
    </w:rPr>
  </w:style>
  <w:style w:type="character" w:styleId="1025" w:default="1">
    <w:name w:val="Default Paragraph Font"/>
    <w:uiPriority w:val="1"/>
    <w:semiHidden/>
    <w:unhideWhenUsed/>
    <w:pPr>
      <w:pBdr/>
      <w:spacing/>
      <w:ind/>
    </w:pPr>
  </w:style>
  <w:style w:type="table" w:styleId="102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7" w:default="1">
    <w:name w:val="No List"/>
    <w:uiPriority w:val="99"/>
    <w:semiHidden/>
    <w:unhideWhenUsed/>
    <w:pPr>
      <w:pBdr/>
      <w:spacing/>
      <w:ind/>
    </w:pPr>
  </w:style>
  <w:style w:type="paragraph" w:styleId="1028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29" w:customStyle="1">
    <w:name w:val="Heading"/>
    <w:basedOn w:val="1028"/>
    <w:next w:val="1030"/>
    <w:pPr>
      <w:keepNext w:val="true"/>
      <w:pBdr/>
      <w:spacing w:after="120" w:before="240"/>
      <w:ind/>
    </w:pPr>
    <w:rPr>
      <w:rFonts w:ascii="Liberation Sans" w:hAnsi="Liberation Sans" w:eastAsia="WenQuanYi Micro Hei" w:cs="Lohit Hindi"/>
      <w:sz w:val="28"/>
      <w:szCs w:val="28"/>
    </w:rPr>
  </w:style>
  <w:style w:type="paragraph" w:styleId="1030" w:customStyle="1">
    <w:name w:val="Text body"/>
    <w:basedOn w:val="1028"/>
    <w:pPr>
      <w:pBdr/>
      <w:spacing w:after="120"/>
      <w:ind/>
    </w:pPr>
  </w:style>
  <w:style w:type="paragraph" w:styleId="1031">
    <w:name w:val="List"/>
    <w:basedOn w:val="1030"/>
    <w:pPr>
      <w:pBdr/>
      <w:spacing/>
      <w:ind/>
    </w:pPr>
    <w:rPr>
      <w:rFonts w:cs="Lohit Hindi"/>
      <w:sz w:val="24"/>
    </w:rPr>
  </w:style>
  <w:style w:type="paragraph" w:styleId="1032">
    <w:name w:val="Caption"/>
    <w:basedOn w:val="1028"/>
    <w:next w:val="1028"/>
    <w:pPr>
      <w:pBdr/>
      <w:spacing w:after="120" w:before="120" w:line="240" w:lineRule="auto"/>
      <w:ind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33" w:customStyle="1">
    <w:name w:val="Index"/>
    <w:basedOn w:val="1028"/>
    <w:pPr>
      <w:suppressLineNumbers w:val="true"/>
      <w:pBdr/>
      <w:spacing/>
      <w:ind/>
    </w:pPr>
    <w:rPr>
      <w:rFonts w:cs="Lohit Hindi"/>
      <w:sz w:val="24"/>
    </w:rPr>
  </w:style>
  <w:style w:type="paragraph" w:styleId="1034">
    <w:name w:val="Header"/>
    <w:basedOn w:val="1028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5">
    <w:name w:val="Footer"/>
    <w:basedOn w:val="1028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6">
    <w:name w:val="Balloon Text"/>
    <w:basedOn w:val="1028"/>
    <w:pPr>
      <w:pBdr/>
      <w:spacing/>
      <w:ind/>
    </w:pPr>
    <w:rPr>
      <w:rFonts w:ascii="Tahoma" w:hAnsi="Tahoma" w:cs="Tahoma"/>
      <w:sz w:val="16"/>
      <w:szCs w:val="16"/>
    </w:rPr>
  </w:style>
  <w:style w:type="paragraph" w:styleId="1037">
    <w:name w:val="Body Text 3"/>
    <w:basedOn w:val="1028"/>
    <w:pPr>
      <w:pBdr/>
      <w:spacing/>
      <w:ind/>
      <w:jc w:val="both"/>
    </w:pPr>
    <w:rPr>
      <w:rFonts w:ascii="Bookman Old Style" w:hAnsi="Bookman Old Style" w:cs="Bookman Old Style"/>
      <w:b/>
      <w:bCs/>
    </w:rPr>
  </w:style>
  <w:style w:type="paragraph" w:styleId="1038">
    <w:name w:val="Normal (Web)"/>
    <w:basedOn w:val="1028"/>
    <w:pPr>
      <w:pBdr/>
      <w:spacing w:after="280" w:before="28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39">
    <w:name w:val="Subtitle"/>
    <w:basedOn w:val="1028"/>
    <w:next w:val="1028"/>
    <w:uiPriority w:val="11"/>
    <w:qFormat/>
    <w:pPr>
      <w:pBdr/>
      <w:spacing w:after="60"/>
      <w:ind/>
      <w:jc w:val="center"/>
    </w:pPr>
    <w:rPr>
      <w:rFonts w:ascii="Cambria" w:hAnsi="Cambria" w:eastAsia="Times New Roman" w:cs="Times New Roman"/>
      <w:sz w:val="24"/>
      <w:szCs w:val="24"/>
    </w:rPr>
  </w:style>
  <w:style w:type="paragraph" w:styleId="1040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41" w:customStyle="1">
    <w:name w:val="Table Contents"/>
    <w:basedOn w:val="1028"/>
    <w:pPr>
      <w:suppressLineNumbers w:val="true"/>
      <w:pBdr/>
      <w:spacing/>
      <w:ind/>
    </w:pPr>
  </w:style>
  <w:style w:type="paragraph" w:styleId="1042" w:customStyle="1">
    <w:name w:val="Table Heading"/>
    <w:basedOn w:val="1041"/>
    <w:pPr>
      <w:pBdr/>
      <w:spacing/>
      <w:ind/>
      <w:jc w:val="center"/>
    </w:pPr>
    <w:rPr>
      <w:b/>
      <w:bCs/>
    </w:rPr>
  </w:style>
  <w:style w:type="paragraph" w:styleId="1043">
    <w:name w:val="footnote text"/>
    <w:basedOn w:val="1024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paragraph" w:styleId="1044" w:customStyle="1">
    <w:name w:val="Footnote"/>
    <w:basedOn w:val="1028"/>
    <w:pPr>
      <w:suppressLineNumbers w:val="true"/>
      <w:pBdr/>
      <w:spacing/>
      <w:ind w:hanging="339" w:left="339"/>
    </w:pPr>
    <w:rPr>
      <w:sz w:val="20"/>
      <w:szCs w:val="20"/>
    </w:rPr>
  </w:style>
  <w:style w:type="paragraph" w:styleId="1045">
    <w:name w:val="No Spacing"/>
    <w:pPr>
      <w:widowControl w:val="false"/>
      <w:pBdr/>
      <w:spacing/>
      <w:ind/>
    </w:pPr>
    <w:rPr>
      <w:rFonts w:cs="Mangal"/>
      <w:sz w:val="24"/>
      <w:szCs w:val="21"/>
      <w:lang w:eastAsia="zh-CN" w:bidi="hi-IN"/>
    </w:rPr>
  </w:style>
  <w:style w:type="character" w:styleId="1046" w:customStyle="1">
    <w:name w:val="WW8Num1z0"/>
    <w:pPr>
      <w:pBdr/>
      <w:spacing/>
      <w:ind/>
    </w:pPr>
    <w:rPr>
      <w:rFonts w:ascii="Symbol" w:hAnsi="Symbol" w:cs="Symbol"/>
    </w:rPr>
  </w:style>
  <w:style w:type="character" w:styleId="1047" w:customStyle="1">
    <w:name w:val="WW8Num1z1"/>
    <w:pPr>
      <w:pBdr/>
      <w:spacing/>
      <w:ind/>
    </w:pPr>
    <w:rPr>
      <w:rFonts w:ascii="Courier New" w:hAnsi="Courier New" w:cs="Courier New"/>
    </w:rPr>
  </w:style>
  <w:style w:type="character" w:styleId="1048" w:customStyle="1">
    <w:name w:val="WW8Num1z2"/>
    <w:pPr>
      <w:pBdr/>
      <w:spacing/>
      <w:ind/>
    </w:pPr>
    <w:rPr>
      <w:rFonts w:ascii="Wingdings" w:hAnsi="Wingdings" w:cs="Wingdings"/>
    </w:rPr>
  </w:style>
  <w:style w:type="character" w:styleId="1049" w:customStyle="1">
    <w:name w:val="WW8Num2z0"/>
    <w:pPr>
      <w:pBdr/>
      <w:spacing/>
      <w:ind/>
    </w:pPr>
  </w:style>
  <w:style w:type="character" w:styleId="1050" w:customStyle="1">
    <w:name w:val="WW8Num2z1"/>
    <w:pPr>
      <w:pBdr/>
      <w:spacing/>
      <w:ind/>
    </w:pPr>
  </w:style>
  <w:style w:type="character" w:styleId="1051" w:customStyle="1">
    <w:name w:val="WW8Num2z2"/>
    <w:pPr>
      <w:pBdr/>
      <w:spacing/>
      <w:ind/>
    </w:pPr>
  </w:style>
  <w:style w:type="character" w:styleId="1052" w:customStyle="1">
    <w:name w:val="WW8Num2z3"/>
    <w:pPr>
      <w:pBdr/>
      <w:spacing/>
      <w:ind/>
    </w:pPr>
  </w:style>
  <w:style w:type="character" w:styleId="1053" w:customStyle="1">
    <w:name w:val="WW8Num2z4"/>
    <w:pPr>
      <w:pBdr/>
      <w:spacing/>
      <w:ind/>
    </w:pPr>
  </w:style>
  <w:style w:type="character" w:styleId="1054" w:customStyle="1">
    <w:name w:val="WW8Num2z5"/>
    <w:pPr>
      <w:pBdr/>
      <w:spacing/>
      <w:ind/>
    </w:pPr>
  </w:style>
  <w:style w:type="character" w:styleId="1055" w:customStyle="1">
    <w:name w:val="WW8Num2z6"/>
    <w:pPr>
      <w:pBdr/>
      <w:spacing/>
      <w:ind/>
    </w:pPr>
  </w:style>
  <w:style w:type="character" w:styleId="1056" w:customStyle="1">
    <w:name w:val="WW8Num2z7"/>
    <w:pPr>
      <w:pBdr/>
      <w:spacing/>
      <w:ind/>
    </w:pPr>
  </w:style>
  <w:style w:type="character" w:styleId="1057" w:customStyle="1">
    <w:name w:val="WW8Num2z8"/>
    <w:pPr>
      <w:pBdr/>
      <w:spacing/>
      <w:ind/>
    </w:pPr>
  </w:style>
  <w:style w:type="character" w:styleId="1058" w:customStyle="1">
    <w:name w:val="Strong Emphasis"/>
    <w:pPr>
      <w:pBdr/>
      <w:spacing/>
      <w:ind/>
    </w:pPr>
    <w:rPr>
      <w:b/>
      <w:bCs/>
    </w:rPr>
  </w:style>
  <w:style w:type="character" w:styleId="1059" w:customStyle="1">
    <w:name w:val="Corpo de texto 3 Char"/>
    <w:pPr>
      <w:pBdr/>
      <w:spacing/>
      <w:ind/>
    </w:pPr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1060" w:customStyle="1">
    <w:name w:val="highlightedsearchterm"/>
    <w:basedOn w:val="1025"/>
    <w:pPr>
      <w:pBdr/>
      <w:spacing/>
      <w:ind/>
    </w:pPr>
  </w:style>
  <w:style w:type="character" w:styleId="1061" w:customStyle="1">
    <w:name w:val="Internet link"/>
    <w:pPr>
      <w:pBdr/>
      <w:spacing/>
      <w:ind/>
    </w:pPr>
    <w:rPr>
      <w:color w:val="0000ff"/>
      <w:u w:val="single"/>
    </w:rPr>
  </w:style>
  <w:style w:type="character" w:styleId="1062" w:customStyle="1">
    <w:name w:val="Subtítulo Char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character" w:styleId="1063">
    <w:name w:val="Hyperlink"/>
    <w:pPr>
      <w:pBdr/>
      <w:spacing/>
      <w:ind/>
    </w:pPr>
    <w:rPr>
      <w:color w:val="0000ff"/>
      <w:u w:val="single"/>
    </w:rPr>
  </w:style>
  <w:style w:type="character" w:styleId="1064" w:customStyle="1">
    <w:name w:val="Texto de nota de rodapé Char"/>
    <w:pPr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65">
    <w:name w:val="footnote reference"/>
    <w:pPr>
      <w:pBdr/>
      <w:spacing/>
      <w:ind/>
    </w:pPr>
    <w:rPr>
      <w:position w:val="0"/>
      <w:vertAlign w:val="superscript"/>
    </w:rPr>
  </w:style>
  <w:style w:type="character" w:styleId="1066" w:customStyle="1">
    <w:name w:val="Footnote Symbol"/>
    <w:pPr>
      <w:pBdr/>
      <w:spacing/>
      <w:ind/>
    </w:pPr>
  </w:style>
  <w:style w:type="table" w:styleId="1067">
    <w:name w:val="Table Grid"/>
    <w:basedOn w:val="102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8" w:customStyle="1">
    <w:name w:val="WW8Num1"/>
    <w:basedOn w:val="1027"/>
    <w:pPr>
      <w:numPr>
        <w:numId w:val="1"/>
      </w:numPr>
      <w:pBdr/>
      <w:spacing/>
      <w:ind/>
    </w:pPr>
  </w:style>
  <w:style w:type="numbering" w:styleId="1069" w:customStyle="1">
    <w:name w:val="WW8Num2"/>
    <w:basedOn w:val="1027"/>
    <w:pPr>
      <w:numPr>
        <w:numId w:val="2"/>
      </w:numPr>
      <w:pBdr/>
      <w:spacing/>
      <w:ind/>
    </w:pPr>
  </w:style>
  <w:style w:type="character" w:styleId="1070">
    <w:name w:val="Unresolved Mention"/>
    <w:basedOn w:val="1025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071">
    <w:name w:val="FollowedHyperlink"/>
    <w:basedOn w:val="10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revision>12</cp:revision>
  <dcterms:created xsi:type="dcterms:W3CDTF">2025-12-01T18:01:00Z</dcterms:created>
  <dcterms:modified xsi:type="dcterms:W3CDTF">2025-12-19T18:43:43Z</dcterms:modified>
</cp:coreProperties>
</file>